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71" w:rsidRPr="00C06872" w:rsidRDefault="003213D8" w:rsidP="00E16A71">
      <w:pPr>
        <w:jc w:val="center"/>
        <w:rPr>
          <w:b/>
          <w:i/>
          <w:sz w:val="20"/>
          <w:szCs w:val="20"/>
        </w:rPr>
      </w:pPr>
      <w:r w:rsidRPr="00AF2DF7">
        <w:rPr>
          <w:b/>
          <w:sz w:val="20"/>
          <w:szCs w:val="20"/>
        </w:rPr>
        <w:t xml:space="preserve"> </w:t>
      </w:r>
      <w:r w:rsidR="00166E9B" w:rsidRPr="00AF2DF7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E369D" w:rsidRPr="00AF2DF7">
        <w:rPr>
          <w:b/>
          <w:i/>
          <w:sz w:val="20"/>
          <w:szCs w:val="20"/>
        </w:rPr>
        <w:t xml:space="preserve"> </w:t>
      </w:r>
      <w:r w:rsidR="00775213" w:rsidRPr="00AF2DF7">
        <w:rPr>
          <w:b/>
          <w:i/>
          <w:sz w:val="20"/>
          <w:szCs w:val="20"/>
        </w:rPr>
        <w:t xml:space="preserve"> </w:t>
      </w:r>
      <w:r w:rsidR="00E16A71" w:rsidRPr="00C06872">
        <w:rPr>
          <w:b/>
          <w:i/>
          <w:sz w:val="20"/>
          <w:szCs w:val="20"/>
        </w:rPr>
        <w:t>Пояснительная записка</w:t>
      </w:r>
    </w:p>
    <w:p w:rsidR="00E16A71" w:rsidRPr="00C06872" w:rsidRDefault="00D122E9" w:rsidP="00E16A71">
      <w:pPr>
        <w:jc w:val="center"/>
        <w:rPr>
          <w:i/>
          <w:sz w:val="20"/>
          <w:szCs w:val="20"/>
          <w:u w:val="single"/>
        </w:rPr>
      </w:pPr>
      <w:r w:rsidRPr="00C06872">
        <w:rPr>
          <w:i/>
          <w:sz w:val="20"/>
          <w:szCs w:val="20"/>
          <w:u w:val="single"/>
        </w:rPr>
        <w:t>об исполнении бюджета Трубчевск</w:t>
      </w:r>
      <w:r w:rsidR="009D06A6" w:rsidRPr="00C06872">
        <w:rPr>
          <w:i/>
          <w:sz w:val="20"/>
          <w:szCs w:val="20"/>
          <w:u w:val="single"/>
        </w:rPr>
        <w:t>ого</w:t>
      </w:r>
      <w:r w:rsidRPr="00C06872">
        <w:rPr>
          <w:i/>
          <w:sz w:val="20"/>
          <w:szCs w:val="20"/>
          <w:u w:val="single"/>
        </w:rPr>
        <w:t xml:space="preserve"> муниципальн</w:t>
      </w:r>
      <w:r w:rsidR="009D06A6" w:rsidRPr="00C06872">
        <w:rPr>
          <w:i/>
          <w:sz w:val="20"/>
          <w:szCs w:val="20"/>
          <w:u w:val="single"/>
        </w:rPr>
        <w:t>ого района Брянской области</w:t>
      </w:r>
    </w:p>
    <w:p w:rsidR="00E16A71" w:rsidRPr="00C06872" w:rsidRDefault="00E16A71" w:rsidP="00E16A71">
      <w:pPr>
        <w:jc w:val="center"/>
        <w:rPr>
          <w:i/>
          <w:sz w:val="20"/>
          <w:szCs w:val="20"/>
          <w:u w:val="single"/>
        </w:rPr>
      </w:pPr>
      <w:r w:rsidRPr="00C06872">
        <w:rPr>
          <w:i/>
          <w:sz w:val="20"/>
          <w:szCs w:val="20"/>
          <w:u w:val="single"/>
        </w:rPr>
        <w:t xml:space="preserve">за </w:t>
      </w:r>
      <w:r w:rsidR="0031016F" w:rsidRPr="00C06872">
        <w:rPr>
          <w:i/>
          <w:sz w:val="20"/>
          <w:szCs w:val="20"/>
          <w:u w:val="single"/>
        </w:rPr>
        <w:t>9 месяцев</w:t>
      </w:r>
      <w:r w:rsidR="004A2788" w:rsidRPr="00C06872">
        <w:rPr>
          <w:i/>
          <w:sz w:val="20"/>
          <w:szCs w:val="20"/>
          <w:u w:val="single"/>
        </w:rPr>
        <w:t xml:space="preserve"> </w:t>
      </w:r>
      <w:r w:rsidRPr="00C06872">
        <w:rPr>
          <w:i/>
          <w:sz w:val="20"/>
          <w:szCs w:val="20"/>
          <w:u w:val="single"/>
        </w:rPr>
        <w:t>20</w:t>
      </w:r>
      <w:r w:rsidR="00BA796C" w:rsidRPr="00C06872">
        <w:rPr>
          <w:i/>
          <w:sz w:val="20"/>
          <w:szCs w:val="20"/>
          <w:u w:val="single"/>
        </w:rPr>
        <w:t>2</w:t>
      </w:r>
      <w:r w:rsidR="00020DB2" w:rsidRPr="00C06872">
        <w:rPr>
          <w:i/>
          <w:sz w:val="20"/>
          <w:szCs w:val="20"/>
          <w:u w:val="single"/>
        </w:rPr>
        <w:t>5</w:t>
      </w:r>
      <w:r w:rsidRPr="00C06872">
        <w:rPr>
          <w:i/>
          <w:sz w:val="20"/>
          <w:szCs w:val="20"/>
          <w:u w:val="single"/>
        </w:rPr>
        <w:t xml:space="preserve"> года</w:t>
      </w:r>
    </w:p>
    <w:p w:rsidR="00AC2624" w:rsidRPr="00C06872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AC2624" w:rsidRPr="00C06872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>Исполнение бюджета Трубчевского муниципального района Брянской области (далее – ра</w:t>
      </w:r>
      <w:r w:rsidR="00020DB2" w:rsidRPr="00C06872">
        <w:rPr>
          <w:sz w:val="20"/>
          <w:szCs w:val="20"/>
        </w:rPr>
        <w:t>йонный бюджет) за 9 месяцев 2025</w:t>
      </w:r>
      <w:r w:rsidRPr="00C06872">
        <w:rPr>
          <w:sz w:val="20"/>
          <w:szCs w:val="20"/>
        </w:rPr>
        <w:t xml:space="preserve"> года осуществлялось в соответствии: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 xml:space="preserve">- с Решением Трубчевского районного Совета народных депутатов </w:t>
      </w:r>
      <w:r w:rsidR="00020DB2" w:rsidRPr="00C06872">
        <w:rPr>
          <w:sz w:val="20"/>
          <w:szCs w:val="20"/>
        </w:rPr>
        <w:t>от 23</w:t>
      </w:r>
      <w:r w:rsidR="009D2BFD" w:rsidRPr="00C06872">
        <w:rPr>
          <w:sz w:val="20"/>
          <w:szCs w:val="20"/>
        </w:rPr>
        <w:t xml:space="preserve"> </w:t>
      </w:r>
      <w:r w:rsidR="00020DB2" w:rsidRPr="00C06872">
        <w:rPr>
          <w:sz w:val="20"/>
          <w:szCs w:val="20"/>
        </w:rPr>
        <w:t>декабря 2024 года №7-59</w:t>
      </w:r>
      <w:r w:rsidRPr="00C06872">
        <w:rPr>
          <w:sz w:val="20"/>
          <w:szCs w:val="20"/>
        </w:rPr>
        <w:t xml:space="preserve">  «О бюджете Трубчевского муниципального района Брянской области н</w:t>
      </w:r>
      <w:r w:rsidR="00020DB2" w:rsidRPr="00C06872">
        <w:rPr>
          <w:sz w:val="20"/>
          <w:szCs w:val="20"/>
        </w:rPr>
        <w:t>а 2025</w:t>
      </w:r>
      <w:r w:rsidRPr="00C06872">
        <w:rPr>
          <w:sz w:val="20"/>
          <w:szCs w:val="20"/>
        </w:rPr>
        <w:t xml:space="preserve"> год и на плановый </w:t>
      </w:r>
      <w:r w:rsidR="00020DB2" w:rsidRPr="00C06872">
        <w:rPr>
          <w:sz w:val="20"/>
          <w:szCs w:val="20"/>
        </w:rPr>
        <w:t>период 2026</w:t>
      </w:r>
      <w:r w:rsidRPr="00C06872">
        <w:rPr>
          <w:sz w:val="20"/>
          <w:szCs w:val="20"/>
        </w:rPr>
        <w:t xml:space="preserve"> и 202</w:t>
      </w:r>
      <w:r w:rsidR="00020DB2" w:rsidRPr="00C06872">
        <w:rPr>
          <w:sz w:val="20"/>
          <w:szCs w:val="20"/>
        </w:rPr>
        <w:t>7</w:t>
      </w:r>
      <w:r w:rsidRPr="00C06872">
        <w:rPr>
          <w:sz w:val="20"/>
          <w:szCs w:val="20"/>
        </w:rPr>
        <w:t xml:space="preserve"> годов» с учетом внесенных изменений и дополнений;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 xml:space="preserve"> - нормативными правовыми актами, принятыми во исполнение вышеуказанного Решения;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 xml:space="preserve"> - сводной бюджетной росписью районного бюджета 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proofErr w:type="gramStart"/>
      <w:r w:rsidRPr="00C06872">
        <w:rPr>
          <w:sz w:val="20"/>
          <w:szCs w:val="20"/>
        </w:rPr>
        <w:t xml:space="preserve">Первоначально Решением Трубчевского районного Совета народных депутатов  от </w:t>
      </w:r>
      <w:r w:rsidR="00020DB2" w:rsidRPr="00C06872">
        <w:rPr>
          <w:sz w:val="20"/>
          <w:szCs w:val="20"/>
        </w:rPr>
        <w:t>23 декабря 2024</w:t>
      </w:r>
      <w:r w:rsidRPr="00C06872">
        <w:rPr>
          <w:sz w:val="20"/>
          <w:szCs w:val="20"/>
        </w:rPr>
        <w:t xml:space="preserve"> года </w:t>
      </w:r>
      <w:r w:rsidR="00020DB2" w:rsidRPr="00C06872">
        <w:rPr>
          <w:sz w:val="20"/>
          <w:szCs w:val="20"/>
        </w:rPr>
        <w:t>№7-59</w:t>
      </w:r>
      <w:r w:rsidRPr="00C06872">
        <w:rPr>
          <w:sz w:val="20"/>
          <w:szCs w:val="20"/>
        </w:rPr>
        <w:t xml:space="preserve"> "О бюджете Трубчевского муниципального района Брянской области на 202</w:t>
      </w:r>
      <w:r w:rsidR="00020DB2" w:rsidRPr="00C06872">
        <w:rPr>
          <w:sz w:val="20"/>
          <w:szCs w:val="20"/>
        </w:rPr>
        <w:t>5 год и на плановый период 2026</w:t>
      </w:r>
      <w:r w:rsidRPr="00C06872">
        <w:rPr>
          <w:sz w:val="20"/>
          <w:szCs w:val="20"/>
        </w:rPr>
        <w:t xml:space="preserve"> </w:t>
      </w:r>
      <w:r w:rsidR="00020DB2" w:rsidRPr="00C06872">
        <w:rPr>
          <w:sz w:val="20"/>
          <w:szCs w:val="20"/>
        </w:rPr>
        <w:t>и 2027</w:t>
      </w:r>
      <w:r w:rsidRPr="00C06872">
        <w:rPr>
          <w:sz w:val="20"/>
          <w:szCs w:val="20"/>
        </w:rPr>
        <w:t xml:space="preserve"> годов" (далее – Решение),  районный бюджет был утвержден с прогнозируемым объемом доходов в сумме </w:t>
      </w:r>
      <w:r w:rsidR="002E2333" w:rsidRPr="00C06872">
        <w:rPr>
          <w:sz w:val="20"/>
          <w:szCs w:val="20"/>
        </w:rPr>
        <w:t>1 141 714 746,12</w:t>
      </w:r>
      <w:r w:rsidRPr="00C06872">
        <w:rPr>
          <w:sz w:val="20"/>
          <w:szCs w:val="20"/>
        </w:rPr>
        <w:t xml:space="preserve">  рублей (в том числе собственных доходов  районного бюджета  в сумме </w:t>
      </w:r>
      <w:r w:rsidR="00E87A02" w:rsidRPr="00C06872">
        <w:rPr>
          <w:sz w:val="20"/>
          <w:szCs w:val="20"/>
        </w:rPr>
        <w:t>234 361 300,00</w:t>
      </w:r>
      <w:proofErr w:type="gramEnd"/>
      <w:r w:rsidRPr="00C06872">
        <w:rPr>
          <w:sz w:val="20"/>
          <w:szCs w:val="20"/>
        </w:rPr>
        <w:t xml:space="preserve"> рублей</w:t>
      </w:r>
      <w:r w:rsidR="00E42686" w:rsidRPr="00C06872">
        <w:rPr>
          <w:sz w:val="20"/>
          <w:szCs w:val="20"/>
        </w:rPr>
        <w:t>, безвозмездных по</w:t>
      </w:r>
      <w:r w:rsidR="00E87A02" w:rsidRPr="00C06872">
        <w:rPr>
          <w:sz w:val="20"/>
          <w:szCs w:val="20"/>
        </w:rPr>
        <w:t>ступлений в сумме 907 353 446,12</w:t>
      </w:r>
      <w:r w:rsidR="00E42686" w:rsidRPr="00C06872">
        <w:rPr>
          <w:sz w:val="20"/>
          <w:szCs w:val="20"/>
        </w:rPr>
        <w:t xml:space="preserve"> рублей</w:t>
      </w:r>
      <w:r w:rsidRPr="00C06872">
        <w:rPr>
          <w:sz w:val="20"/>
          <w:szCs w:val="20"/>
        </w:rPr>
        <w:t xml:space="preserve">), общим объемом расходов в сумме </w:t>
      </w:r>
      <w:r w:rsidR="002E2333" w:rsidRPr="00C06872">
        <w:rPr>
          <w:sz w:val="20"/>
          <w:szCs w:val="20"/>
        </w:rPr>
        <w:t>1 140 548  079,46 рублей, с профицитов</w:t>
      </w:r>
      <w:r w:rsidR="00FC3A66" w:rsidRPr="00C06872">
        <w:rPr>
          <w:sz w:val="20"/>
          <w:szCs w:val="20"/>
        </w:rPr>
        <w:t xml:space="preserve"> бюджета</w:t>
      </w:r>
      <w:r w:rsidR="002E2333" w:rsidRPr="00C06872">
        <w:rPr>
          <w:sz w:val="20"/>
          <w:szCs w:val="20"/>
        </w:rPr>
        <w:t xml:space="preserve"> в объеме 1 166 666,66 рублей.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>С учетом изменени</w:t>
      </w:r>
      <w:r w:rsidR="00197D7B" w:rsidRPr="00C06872">
        <w:rPr>
          <w:sz w:val="20"/>
          <w:szCs w:val="20"/>
        </w:rPr>
        <w:t>й и дополнений в Решение на 2025</w:t>
      </w:r>
      <w:r w:rsidRPr="00C06872">
        <w:rPr>
          <w:sz w:val="20"/>
          <w:szCs w:val="20"/>
        </w:rPr>
        <w:t xml:space="preserve"> год основные характеристики бюджета Трубчевского муниципального района Брянской области утверждены:</w:t>
      </w:r>
    </w:p>
    <w:p w:rsidR="00AC2624" w:rsidRPr="00C06872" w:rsidRDefault="00952E17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>по доходам - 1 220 021 014,31</w:t>
      </w:r>
      <w:r w:rsidR="00AC2624" w:rsidRPr="00C06872">
        <w:rPr>
          <w:sz w:val="20"/>
          <w:szCs w:val="20"/>
        </w:rPr>
        <w:t xml:space="preserve"> рублей;</w:t>
      </w:r>
    </w:p>
    <w:p w:rsidR="00AC2624" w:rsidRPr="00C06872" w:rsidRDefault="00952E17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>по расходам - 1 287 212 897,60</w:t>
      </w:r>
      <w:r w:rsidR="00AC2624" w:rsidRPr="00C06872">
        <w:rPr>
          <w:sz w:val="20"/>
          <w:szCs w:val="20"/>
        </w:rPr>
        <w:t xml:space="preserve"> рублей;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 xml:space="preserve">по источникам финансирования дефицита </w:t>
      </w:r>
      <w:r w:rsidR="00952E17" w:rsidRPr="00C06872">
        <w:rPr>
          <w:sz w:val="20"/>
          <w:szCs w:val="20"/>
        </w:rPr>
        <w:t>- 67 214 779,07</w:t>
      </w:r>
      <w:r w:rsidRPr="00C06872">
        <w:rPr>
          <w:sz w:val="20"/>
          <w:szCs w:val="20"/>
        </w:rPr>
        <w:t xml:space="preserve"> рублей.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>Изменение показателей бюджета сложилось следующим образом: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 xml:space="preserve">доходы увеличились </w:t>
      </w:r>
      <w:r w:rsidR="00167151" w:rsidRPr="00C06872">
        <w:rPr>
          <w:sz w:val="20"/>
          <w:szCs w:val="20"/>
        </w:rPr>
        <w:t>на 78 306 268,19</w:t>
      </w:r>
      <w:r w:rsidRPr="00C06872">
        <w:rPr>
          <w:sz w:val="20"/>
          <w:szCs w:val="20"/>
        </w:rPr>
        <w:t xml:space="preserve"> рублей, из них налоговые и неналоговые доходы увеличились на </w:t>
      </w:r>
      <w:r w:rsidR="00135048" w:rsidRPr="00C06872">
        <w:rPr>
          <w:sz w:val="20"/>
          <w:szCs w:val="20"/>
        </w:rPr>
        <w:t>10 716 760</w:t>
      </w:r>
      <w:r w:rsidR="00936393" w:rsidRPr="00C06872">
        <w:rPr>
          <w:sz w:val="20"/>
          <w:szCs w:val="20"/>
        </w:rPr>
        <w:t>,00</w:t>
      </w:r>
      <w:r w:rsidRPr="00C06872">
        <w:rPr>
          <w:sz w:val="20"/>
          <w:szCs w:val="20"/>
        </w:rPr>
        <w:t xml:space="preserve"> рублей,  безвозмездные поступления на </w:t>
      </w:r>
      <w:r w:rsidR="00A23E17" w:rsidRPr="00C06872">
        <w:rPr>
          <w:sz w:val="20"/>
          <w:szCs w:val="20"/>
        </w:rPr>
        <w:t>67 589 508,19</w:t>
      </w:r>
      <w:r w:rsidRPr="00C06872">
        <w:rPr>
          <w:sz w:val="20"/>
          <w:szCs w:val="20"/>
        </w:rPr>
        <w:t xml:space="preserve"> рублей;  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 xml:space="preserve">расходы увеличились на </w:t>
      </w:r>
      <w:r w:rsidR="001C6E70" w:rsidRPr="00C06872">
        <w:rPr>
          <w:sz w:val="20"/>
          <w:szCs w:val="20"/>
        </w:rPr>
        <w:t>146 664 818,14</w:t>
      </w:r>
      <w:r w:rsidRPr="00C06872">
        <w:rPr>
          <w:sz w:val="20"/>
          <w:szCs w:val="20"/>
        </w:rPr>
        <w:t xml:space="preserve"> рублей; </w:t>
      </w:r>
    </w:p>
    <w:p w:rsidR="00AC2624" w:rsidRPr="00C06872" w:rsidRDefault="00AC2624" w:rsidP="00AC2624">
      <w:pPr>
        <w:spacing w:line="288" w:lineRule="auto"/>
        <w:ind w:firstLine="720"/>
        <w:jc w:val="both"/>
        <w:outlineLvl w:val="0"/>
        <w:rPr>
          <w:sz w:val="20"/>
          <w:szCs w:val="20"/>
        </w:rPr>
      </w:pPr>
      <w:r w:rsidRPr="00C06872">
        <w:rPr>
          <w:sz w:val="20"/>
          <w:szCs w:val="20"/>
        </w:rPr>
        <w:t>в связи с превышением расходов бюджета над доходами, на конец отчетного периода бюджет района сложился с д</w:t>
      </w:r>
      <w:r w:rsidR="00F627E1" w:rsidRPr="00C06872">
        <w:rPr>
          <w:sz w:val="20"/>
          <w:szCs w:val="20"/>
        </w:rPr>
        <w:t>ефицитом в сумме  67 214 779,07</w:t>
      </w:r>
      <w:r w:rsidRPr="00C06872">
        <w:rPr>
          <w:sz w:val="20"/>
          <w:szCs w:val="20"/>
        </w:rPr>
        <w:t xml:space="preserve"> рублей.</w:t>
      </w:r>
    </w:p>
    <w:p w:rsidR="00AC2624" w:rsidRPr="00C06872" w:rsidRDefault="00AC2624" w:rsidP="00E16A71">
      <w:pPr>
        <w:jc w:val="center"/>
        <w:rPr>
          <w:i/>
          <w:sz w:val="20"/>
          <w:szCs w:val="20"/>
          <w:u w:val="single"/>
        </w:rPr>
      </w:pPr>
    </w:p>
    <w:p w:rsidR="00E16A71" w:rsidRPr="00C06872" w:rsidRDefault="009D06A6" w:rsidP="00E16A71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Итоги исполнения бюджета </w:t>
      </w:r>
      <w:r w:rsidR="00D122E9" w:rsidRPr="00C06872">
        <w:rPr>
          <w:sz w:val="20"/>
          <w:szCs w:val="20"/>
        </w:rPr>
        <w:t>Трубчевск</w:t>
      </w:r>
      <w:r w:rsidRPr="00C06872">
        <w:rPr>
          <w:sz w:val="20"/>
          <w:szCs w:val="20"/>
        </w:rPr>
        <w:t xml:space="preserve">ого муниципального района Брянской области </w:t>
      </w:r>
      <w:r w:rsidR="00E16A71" w:rsidRPr="00C06872">
        <w:rPr>
          <w:sz w:val="20"/>
          <w:szCs w:val="20"/>
        </w:rPr>
        <w:t xml:space="preserve">за </w:t>
      </w:r>
      <w:r w:rsidR="006D40F8" w:rsidRPr="00C06872">
        <w:rPr>
          <w:sz w:val="20"/>
          <w:szCs w:val="20"/>
        </w:rPr>
        <w:t xml:space="preserve">9 месяцев </w:t>
      </w:r>
      <w:r w:rsidR="00866479" w:rsidRPr="00C06872">
        <w:rPr>
          <w:sz w:val="20"/>
          <w:szCs w:val="20"/>
        </w:rPr>
        <w:t>20</w:t>
      </w:r>
      <w:r w:rsidR="00A81D1F" w:rsidRPr="00C06872">
        <w:rPr>
          <w:sz w:val="20"/>
          <w:szCs w:val="20"/>
        </w:rPr>
        <w:t>25</w:t>
      </w:r>
      <w:r w:rsidR="00866479" w:rsidRPr="00C06872">
        <w:rPr>
          <w:sz w:val="20"/>
          <w:szCs w:val="20"/>
        </w:rPr>
        <w:t xml:space="preserve"> года </w:t>
      </w:r>
      <w:r w:rsidR="00E16A71" w:rsidRPr="00C06872">
        <w:rPr>
          <w:sz w:val="20"/>
          <w:szCs w:val="20"/>
        </w:rPr>
        <w:t>характеризуются следующими показателями:</w:t>
      </w:r>
    </w:p>
    <w:p w:rsidR="00E16A71" w:rsidRPr="00C06872" w:rsidRDefault="00E16A71" w:rsidP="00E16A71">
      <w:pPr>
        <w:tabs>
          <w:tab w:val="left" w:pos="5580"/>
        </w:tabs>
        <w:rPr>
          <w:b/>
          <w:sz w:val="20"/>
          <w:szCs w:val="20"/>
        </w:rPr>
      </w:pPr>
      <w:r w:rsidRPr="00C0687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 w:rsidR="00883D00" w:rsidRPr="00C06872">
        <w:rPr>
          <w:sz w:val="20"/>
          <w:szCs w:val="20"/>
        </w:rPr>
        <w:t xml:space="preserve"> </w:t>
      </w:r>
    </w:p>
    <w:p w:rsidR="009D06A6" w:rsidRPr="00C06872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Ос</w:t>
      </w:r>
      <w:r w:rsidR="009D06A6" w:rsidRPr="00C06872">
        <w:rPr>
          <w:b/>
          <w:sz w:val="20"/>
          <w:szCs w:val="20"/>
        </w:rPr>
        <w:t xml:space="preserve">новные итоги исполнения бюджета Трубчевского муниципального района Брянской области         </w:t>
      </w:r>
    </w:p>
    <w:p w:rsidR="00E16A71" w:rsidRPr="00C06872" w:rsidRDefault="00E16A71" w:rsidP="00E16A71">
      <w:pPr>
        <w:tabs>
          <w:tab w:val="left" w:pos="5580"/>
        </w:tabs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за </w:t>
      </w:r>
      <w:r w:rsidR="006D40F8" w:rsidRPr="00C06872">
        <w:rPr>
          <w:b/>
          <w:sz w:val="20"/>
          <w:szCs w:val="20"/>
        </w:rPr>
        <w:t>9 месяцев</w:t>
      </w:r>
      <w:r w:rsidR="004675A7" w:rsidRPr="00C06872">
        <w:rPr>
          <w:b/>
          <w:sz w:val="20"/>
          <w:szCs w:val="20"/>
        </w:rPr>
        <w:t xml:space="preserve"> </w:t>
      </w:r>
      <w:r w:rsidR="00866479" w:rsidRPr="00C06872">
        <w:rPr>
          <w:b/>
          <w:sz w:val="20"/>
          <w:szCs w:val="20"/>
        </w:rPr>
        <w:t>20</w:t>
      </w:r>
      <w:r w:rsidR="00A81D1F" w:rsidRPr="00C06872">
        <w:rPr>
          <w:b/>
          <w:sz w:val="20"/>
          <w:szCs w:val="20"/>
        </w:rPr>
        <w:t xml:space="preserve">25 </w:t>
      </w:r>
      <w:r w:rsidRPr="00C06872">
        <w:rPr>
          <w:b/>
          <w:sz w:val="20"/>
          <w:szCs w:val="20"/>
        </w:rPr>
        <w:t>года</w:t>
      </w:r>
    </w:p>
    <w:p w:rsidR="00E16A71" w:rsidRPr="00C06872" w:rsidRDefault="00E16A71" w:rsidP="00E16A71">
      <w:pPr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1F015C" w:rsidRPr="00C06872">
        <w:rPr>
          <w:sz w:val="20"/>
          <w:szCs w:val="20"/>
        </w:rPr>
        <w:t xml:space="preserve">                                                   рублей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868"/>
        <w:gridCol w:w="1985"/>
        <w:gridCol w:w="1842"/>
        <w:gridCol w:w="1418"/>
      </w:tblGrid>
      <w:tr w:rsidR="00AF2DF7" w:rsidRPr="00C06872" w:rsidTr="00D05AE8">
        <w:trPr>
          <w:trHeight w:val="910"/>
        </w:trPr>
        <w:tc>
          <w:tcPr>
            <w:tcW w:w="2101" w:type="dxa"/>
            <w:shd w:val="clear" w:color="auto" w:fill="auto"/>
          </w:tcPr>
          <w:p w:rsidR="007F52FC" w:rsidRPr="00C06872" w:rsidRDefault="007F52FC" w:rsidP="007F52FC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8" w:type="dxa"/>
            <w:shd w:val="clear" w:color="auto" w:fill="auto"/>
          </w:tcPr>
          <w:p w:rsidR="007F52FC" w:rsidRPr="00C06872" w:rsidRDefault="002249AC" w:rsidP="007F52FC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 </w:t>
            </w:r>
            <w:r w:rsidR="007F52FC" w:rsidRPr="00C06872">
              <w:rPr>
                <w:sz w:val="20"/>
                <w:szCs w:val="20"/>
              </w:rPr>
              <w:t>Утверждено</w:t>
            </w:r>
          </w:p>
          <w:p w:rsidR="002F5AA6" w:rsidRPr="00C06872" w:rsidRDefault="002F5AA6" w:rsidP="007F52FC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на 2025 год</w:t>
            </w:r>
          </w:p>
        </w:tc>
        <w:tc>
          <w:tcPr>
            <w:tcW w:w="1985" w:type="dxa"/>
            <w:shd w:val="clear" w:color="auto" w:fill="auto"/>
          </w:tcPr>
          <w:p w:rsidR="007F52FC" w:rsidRPr="00C06872" w:rsidRDefault="007F52FC" w:rsidP="00D548C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Уточненные</w:t>
            </w:r>
          </w:p>
          <w:p w:rsidR="007F52FC" w:rsidRPr="00C06872" w:rsidRDefault="007F52FC" w:rsidP="00D548C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назначения</w:t>
            </w:r>
          </w:p>
          <w:p w:rsidR="007F52FC" w:rsidRPr="00C06872" w:rsidRDefault="00A81D1F" w:rsidP="009D28D5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 2025</w:t>
            </w:r>
            <w:r w:rsidR="007F52FC" w:rsidRPr="00C0687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7F52FC" w:rsidRPr="00C06872" w:rsidRDefault="007F52FC" w:rsidP="00D548C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Кассовое исполнение </w:t>
            </w:r>
          </w:p>
          <w:p w:rsidR="007F52FC" w:rsidRPr="00C06872" w:rsidRDefault="006D40F8" w:rsidP="00D548C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 9 месяцев</w:t>
            </w:r>
          </w:p>
          <w:p w:rsidR="007F52FC" w:rsidRPr="00C06872" w:rsidRDefault="00A81D1F" w:rsidP="009D28D5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2025</w:t>
            </w:r>
            <w:r w:rsidR="007F52FC" w:rsidRPr="00C0687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shd w:val="clear" w:color="auto" w:fill="auto"/>
          </w:tcPr>
          <w:p w:rsidR="007F52FC" w:rsidRPr="00C06872" w:rsidRDefault="007F52FC" w:rsidP="00D548C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Процент</w:t>
            </w:r>
          </w:p>
          <w:p w:rsidR="007F52FC" w:rsidRPr="00C06872" w:rsidRDefault="007F52FC" w:rsidP="00D548C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исполнения %</w:t>
            </w:r>
          </w:p>
        </w:tc>
      </w:tr>
      <w:tr w:rsidR="00311F30" w:rsidRPr="00C06872" w:rsidTr="00D05AE8">
        <w:trPr>
          <w:trHeight w:val="315"/>
        </w:trPr>
        <w:tc>
          <w:tcPr>
            <w:tcW w:w="2101" w:type="dxa"/>
            <w:shd w:val="clear" w:color="auto" w:fill="auto"/>
            <w:vAlign w:val="center"/>
          </w:tcPr>
          <w:p w:rsidR="00311F30" w:rsidRPr="00C06872" w:rsidRDefault="00311F30" w:rsidP="00104E0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Доходы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311F30" w:rsidRPr="00C06872" w:rsidRDefault="00311F30" w:rsidP="00311F3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1 141 714 746,12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11F30" w:rsidRPr="00C06872" w:rsidRDefault="00353EE3" w:rsidP="001C07D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1 220 021 014,31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B0EF8" w:rsidRPr="00C06872" w:rsidRDefault="000B0EF8" w:rsidP="000B0EF8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823 334 581,34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F30" w:rsidRPr="00C06872" w:rsidRDefault="00311F30" w:rsidP="00104E08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</w:t>
            </w:r>
            <w:r w:rsidR="000B0EF8" w:rsidRPr="00C06872">
              <w:rPr>
                <w:sz w:val="20"/>
                <w:szCs w:val="20"/>
              </w:rPr>
              <w:t>7,5</w:t>
            </w:r>
          </w:p>
        </w:tc>
      </w:tr>
      <w:tr w:rsidR="00311F30" w:rsidRPr="00C06872" w:rsidTr="00D05AE8">
        <w:trPr>
          <w:trHeight w:val="357"/>
        </w:trPr>
        <w:tc>
          <w:tcPr>
            <w:tcW w:w="2101" w:type="dxa"/>
            <w:shd w:val="clear" w:color="auto" w:fill="auto"/>
            <w:vAlign w:val="center"/>
          </w:tcPr>
          <w:p w:rsidR="00311F30" w:rsidRPr="00C06872" w:rsidRDefault="00311F30" w:rsidP="00104E0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311F30" w:rsidRPr="00C06872" w:rsidRDefault="00311F30" w:rsidP="00311F3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1 140 548 079,46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11F30" w:rsidRPr="00C06872" w:rsidRDefault="00353EE3" w:rsidP="00104E0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1 287 212 897,60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1F30" w:rsidRPr="00C06872" w:rsidRDefault="000B0EF8" w:rsidP="00104E0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808 393 229,11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F30" w:rsidRPr="00C06872" w:rsidRDefault="000B0EF8" w:rsidP="00104E0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62,8</w:t>
            </w:r>
          </w:p>
        </w:tc>
      </w:tr>
      <w:tr w:rsidR="00311F30" w:rsidRPr="00C06872" w:rsidTr="00D05AE8">
        <w:trPr>
          <w:trHeight w:val="636"/>
        </w:trPr>
        <w:tc>
          <w:tcPr>
            <w:tcW w:w="2101" w:type="dxa"/>
            <w:shd w:val="clear" w:color="auto" w:fill="auto"/>
            <w:vAlign w:val="center"/>
          </w:tcPr>
          <w:p w:rsidR="00311F30" w:rsidRPr="00C06872" w:rsidRDefault="00311F30" w:rsidP="00104E0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Дефицит</w:t>
            </w:r>
            <w:proofErr w:type="gramStart"/>
            <w:r w:rsidRPr="00C06872">
              <w:rPr>
                <w:sz w:val="20"/>
                <w:szCs w:val="20"/>
              </w:rPr>
              <w:t xml:space="preserve"> (-)</w:t>
            </w:r>
            <w:proofErr w:type="gramEnd"/>
          </w:p>
          <w:p w:rsidR="00311F30" w:rsidRPr="00C06872" w:rsidRDefault="00311F30" w:rsidP="00104E0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Профицит</w:t>
            </w:r>
            <w:proofErr w:type="gramStart"/>
            <w:r w:rsidRPr="00C06872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68" w:type="dxa"/>
            <w:shd w:val="clear" w:color="auto" w:fill="auto"/>
            <w:vAlign w:val="center"/>
          </w:tcPr>
          <w:p w:rsidR="00311F30" w:rsidRPr="00C06872" w:rsidRDefault="00311F30" w:rsidP="00311F30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1 166 666,66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11F30" w:rsidRPr="00C06872" w:rsidRDefault="00311F30" w:rsidP="00206F9B">
            <w:pPr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    - </w:t>
            </w:r>
            <w:r w:rsidR="00353EE3" w:rsidRPr="00C06872">
              <w:rPr>
                <w:b/>
                <w:sz w:val="20"/>
                <w:szCs w:val="20"/>
              </w:rPr>
              <w:t>67 214 779,07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11F30" w:rsidRPr="00C06872" w:rsidRDefault="000B0EF8" w:rsidP="00FA354E">
            <w:pPr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   </w:t>
            </w:r>
            <w:r w:rsidR="00311F30" w:rsidRPr="00C06872">
              <w:rPr>
                <w:b/>
                <w:sz w:val="20"/>
                <w:szCs w:val="20"/>
              </w:rPr>
              <w:t xml:space="preserve"> </w:t>
            </w:r>
            <w:r w:rsidRPr="00C06872">
              <w:rPr>
                <w:b/>
                <w:sz w:val="20"/>
                <w:szCs w:val="20"/>
              </w:rPr>
              <w:t xml:space="preserve"> 14 941 352,23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11F30" w:rsidRPr="00C06872" w:rsidRDefault="00311F30" w:rsidP="00104E0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16A71" w:rsidRPr="00C06872" w:rsidRDefault="00E16A71" w:rsidP="00E16A71">
      <w:pPr>
        <w:rPr>
          <w:b/>
          <w:sz w:val="20"/>
          <w:szCs w:val="20"/>
        </w:rPr>
      </w:pPr>
    </w:p>
    <w:p w:rsidR="00E16A71" w:rsidRPr="00C06872" w:rsidRDefault="00E16A71" w:rsidP="00E16A71">
      <w:pPr>
        <w:spacing w:before="120" w:line="276" w:lineRule="auto"/>
        <w:ind w:firstLine="709"/>
        <w:jc w:val="both"/>
        <w:rPr>
          <w:sz w:val="20"/>
          <w:szCs w:val="20"/>
        </w:rPr>
      </w:pPr>
      <w:proofErr w:type="gramStart"/>
      <w:r w:rsidRPr="00C06872">
        <w:rPr>
          <w:sz w:val="20"/>
          <w:szCs w:val="20"/>
        </w:rPr>
        <w:t>В отчетном периоде бюджет район</w:t>
      </w:r>
      <w:r w:rsidR="0010027D" w:rsidRPr="00C06872">
        <w:rPr>
          <w:sz w:val="20"/>
          <w:szCs w:val="20"/>
        </w:rPr>
        <w:t>а по доходам исполнен в объеме 823 334 581,34</w:t>
      </w:r>
      <w:r w:rsidR="003F383E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 xml:space="preserve">рублей, или на </w:t>
      </w:r>
      <w:r w:rsidR="0010027D" w:rsidRPr="00C06872">
        <w:rPr>
          <w:sz w:val="20"/>
          <w:szCs w:val="20"/>
        </w:rPr>
        <w:t>67,5</w:t>
      </w:r>
      <w:r w:rsidRPr="00C06872">
        <w:rPr>
          <w:sz w:val="20"/>
          <w:szCs w:val="20"/>
        </w:rPr>
        <w:t xml:space="preserve"> процент</w:t>
      </w:r>
      <w:r w:rsidR="002619CA" w:rsidRPr="00C06872">
        <w:rPr>
          <w:sz w:val="20"/>
          <w:szCs w:val="20"/>
        </w:rPr>
        <w:t>ов</w:t>
      </w:r>
      <w:r w:rsidRPr="00C06872">
        <w:rPr>
          <w:sz w:val="20"/>
          <w:szCs w:val="20"/>
        </w:rPr>
        <w:t xml:space="preserve"> к</w:t>
      </w:r>
      <w:r w:rsidR="003D15CC" w:rsidRPr="00C06872">
        <w:rPr>
          <w:sz w:val="20"/>
          <w:szCs w:val="20"/>
        </w:rPr>
        <w:t xml:space="preserve"> уточненному</w:t>
      </w:r>
      <w:r w:rsidR="00497738" w:rsidRPr="00C06872">
        <w:rPr>
          <w:sz w:val="20"/>
          <w:szCs w:val="20"/>
        </w:rPr>
        <w:t xml:space="preserve"> плану </w:t>
      </w:r>
      <w:r w:rsidR="0010027D" w:rsidRPr="00C06872">
        <w:rPr>
          <w:sz w:val="20"/>
          <w:szCs w:val="20"/>
        </w:rPr>
        <w:t>1 220 021 014,31</w:t>
      </w:r>
      <w:r w:rsidR="002619CA" w:rsidRPr="00C06872">
        <w:rPr>
          <w:sz w:val="20"/>
          <w:szCs w:val="20"/>
        </w:rPr>
        <w:t xml:space="preserve"> рублей</w:t>
      </w:r>
      <w:r w:rsidR="003F383E" w:rsidRPr="00C06872">
        <w:rPr>
          <w:sz w:val="20"/>
          <w:szCs w:val="20"/>
        </w:rPr>
        <w:t>,</w:t>
      </w:r>
      <w:r w:rsidR="001329D6" w:rsidRPr="00C06872">
        <w:rPr>
          <w:sz w:val="20"/>
          <w:szCs w:val="20"/>
        </w:rPr>
        <w:t xml:space="preserve"> по расходам</w:t>
      </w:r>
      <w:r w:rsidRPr="00C06872">
        <w:rPr>
          <w:sz w:val="20"/>
          <w:szCs w:val="20"/>
        </w:rPr>
        <w:t xml:space="preserve"> в объеме </w:t>
      </w:r>
      <w:r w:rsidR="0010027D" w:rsidRPr="00C06872">
        <w:rPr>
          <w:sz w:val="20"/>
          <w:szCs w:val="20"/>
        </w:rPr>
        <w:t>808 393 229,11</w:t>
      </w:r>
      <w:r w:rsidRPr="00C06872">
        <w:rPr>
          <w:sz w:val="20"/>
          <w:szCs w:val="20"/>
        </w:rPr>
        <w:t xml:space="preserve">рублей или </w:t>
      </w:r>
      <w:r w:rsidR="0010027D" w:rsidRPr="00C06872">
        <w:rPr>
          <w:sz w:val="20"/>
          <w:szCs w:val="20"/>
        </w:rPr>
        <w:t>62,8</w:t>
      </w:r>
      <w:r w:rsidR="00B45AEB" w:rsidRPr="00C06872">
        <w:rPr>
          <w:sz w:val="20"/>
          <w:szCs w:val="20"/>
        </w:rPr>
        <w:t xml:space="preserve"> </w:t>
      </w:r>
      <w:r w:rsidR="0038548B" w:rsidRPr="00C06872">
        <w:rPr>
          <w:sz w:val="20"/>
          <w:szCs w:val="20"/>
        </w:rPr>
        <w:t xml:space="preserve">процентов </w:t>
      </w:r>
      <w:r w:rsidR="003F383E" w:rsidRPr="00C06872">
        <w:rPr>
          <w:sz w:val="20"/>
          <w:szCs w:val="20"/>
        </w:rPr>
        <w:t>к плановым назначениям</w:t>
      </w:r>
      <w:r w:rsidR="00130C8F" w:rsidRPr="00C06872">
        <w:rPr>
          <w:sz w:val="20"/>
          <w:szCs w:val="20"/>
        </w:rPr>
        <w:t xml:space="preserve"> -1 287 212 897,60 рублей</w:t>
      </w:r>
      <w:r w:rsidR="003F383E" w:rsidRPr="00C06872">
        <w:rPr>
          <w:sz w:val="20"/>
          <w:szCs w:val="20"/>
        </w:rPr>
        <w:t>,</w:t>
      </w:r>
      <w:r w:rsidR="0041615C" w:rsidRPr="00C06872">
        <w:rPr>
          <w:sz w:val="20"/>
          <w:szCs w:val="20"/>
        </w:rPr>
        <w:t xml:space="preserve"> с</w:t>
      </w:r>
      <w:r w:rsidR="00130C8F" w:rsidRPr="00C06872">
        <w:rPr>
          <w:sz w:val="20"/>
          <w:szCs w:val="20"/>
        </w:rPr>
        <w:t xml:space="preserve"> про</w:t>
      </w:r>
      <w:r w:rsidR="003F383E" w:rsidRPr="00C06872">
        <w:rPr>
          <w:sz w:val="20"/>
          <w:szCs w:val="20"/>
        </w:rPr>
        <w:t xml:space="preserve">фицитом </w:t>
      </w:r>
      <w:r w:rsidRPr="00C06872">
        <w:rPr>
          <w:sz w:val="20"/>
          <w:szCs w:val="20"/>
        </w:rPr>
        <w:t xml:space="preserve"> </w:t>
      </w:r>
      <w:r w:rsidR="00130C8F" w:rsidRPr="00C06872">
        <w:rPr>
          <w:sz w:val="20"/>
          <w:szCs w:val="20"/>
        </w:rPr>
        <w:t>14 941 352,23</w:t>
      </w:r>
      <w:r w:rsidRPr="00C06872">
        <w:rPr>
          <w:sz w:val="20"/>
          <w:szCs w:val="20"/>
        </w:rPr>
        <w:t xml:space="preserve"> рублей.</w:t>
      </w:r>
      <w:proofErr w:type="gramEnd"/>
    </w:p>
    <w:p w:rsidR="00E16A71" w:rsidRPr="00C06872" w:rsidRDefault="00E16A71" w:rsidP="00E16A71">
      <w:pPr>
        <w:ind w:firstLine="709"/>
        <w:jc w:val="both"/>
        <w:rPr>
          <w:b/>
          <w:sz w:val="20"/>
          <w:szCs w:val="20"/>
          <w:u w:val="single"/>
        </w:rPr>
      </w:pPr>
    </w:p>
    <w:p w:rsidR="00E16A71" w:rsidRPr="00C06872" w:rsidRDefault="00F5360E" w:rsidP="00F5360E">
      <w:pPr>
        <w:ind w:firstLine="709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                                            </w:t>
      </w:r>
      <w:r w:rsidR="008146F4" w:rsidRPr="00C06872">
        <w:rPr>
          <w:b/>
          <w:sz w:val="20"/>
          <w:szCs w:val="20"/>
        </w:rPr>
        <w:t xml:space="preserve">Д О Х О Д </w:t>
      </w:r>
      <w:proofErr w:type="gramStart"/>
      <w:r w:rsidR="008146F4" w:rsidRPr="00C06872">
        <w:rPr>
          <w:b/>
          <w:sz w:val="20"/>
          <w:szCs w:val="20"/>
        </w:rPr>
        <w:t>Ы</w:t>
      </w:r>
      <w:proofErr w:type="gramEnd"/>
    </w:p>
    <w:p w:rsidR="00E16A71" w:rsidRPr="00C06872" w:rsidRDefault="00E16A71" w:rsidP="00E16A71">
      <w:pPr>
        <w:spacing w:before="120" w:line="264" w:lineRule="auto"/>
        <w:jc w:val="both"/>
        <w:rPr>
          <w:spacing w:val="4"/>
          <w:sz w:val="20"/>
          <w:szCs w:val="20"/>
        </w:rPr>
      </w:pPr>
      <w:r w:rsidRPr="00C06872">
        <w:rPr>
          <w:spacing w:val="4"/>
          <w:sz w:val="20"/>
          <w:szCs w:val="20"/>
        </w:rPr>
        <w:t xml:space="preserve">            За </w:t>
      </w:r>
      <w:r w:rsidR="00E04F3E" w:rsidRPr="00C06872">
        <w:rPr>
          <w:spacing w:val="4"/>
          <w:sz w:val="20"/>
          <w:szCs w:val="20"/>
        </w:rPr>
        <w:t xml:space="preserve">9 месяцев </w:t>
      </w:r>
      <w:r w:rsidRPr="00C06872">
        <w:rPr>
          <w:spacing w:val="4"/>
          <w:sz w:val="20"/>
          <w:szCs w:val="20"/>
        </w:rPr>
        <w:t>20</w:t>
      </w:r>
      <w:r w:rsidR="00C14AF8" w:rsidRPr="00C06872">
        <w:rPr>
          <w:spacing w:val="4"/>
          <w:sz w:val="20"/>
          <w:szCs w:val="20"/>
        </w:rPr>
        <w:t>2</w:t>
      </w:r>
      <w:r w:rsidR="005D0E2A" w:rsidRPr="00C06872">
        <w:rPr>
          <w:spacing w:val="4"/>
          <w:sz w:val="20"/>
          <w:szCs w:val="20"/>
        </w:rPr>
        <w:t>5</w:t>
      </w:r>
      <w:r w:rsidRPr="00C06872">
        <w:rPr>
          <w:spacing w:val="4"/>
          <w:sz w:val="20"/>
          <w:szCs w:val="20"/>
        </w:rPr>
        <w:t xml:space="preserve"> года доходы бюджета района исполнены в объеме</w:t>
      </w:r>
      <w:r w:rsidR="005301CC" w:rsidRPr="00C06872">
        <w:rPr>
          <w:spacing w:val="4"/>
          <w:sz w:val="20"/>
          <w:szCs w:val="20"/>
        </w:rPr>
        <w:t xml:space="preserve"> </w:t>
      </w:r>
      <w:r w:rsidR="00F205DB" w:rsidRPr="00C06872">
        <w:rPr>
          <w:spacing w:val="4"/>
          <w:sz w:val="20"/>
          <w:szCs w:val="20"/>
        </w:rPr>
        <w:t>823 334 581,34</w:t>
      </w:r>
      <w:r w:rsidR="008E6DF4" w:rsidRPr="00C06872">
        <w:rPr>
          <w:spacing w:val="4"/>
          <w:sz w:val="20"/>
          <w:szCs w:val="20"/>
        </w:rPr>
        <w:t xml:space="preserve"> </w:t>
      </w:r>
      <w:r w:rsidRPr="00C06872">
        <w:rPr>
          <w:spacing w:val="4"/>
          <w:sz w:val="20"/>
          <w:szCs w:val="20"/>
        </w:rPr>
        <w:t>рублей, из них удельный вес поступления налоговых</w:t>
      </w:r>
      <w:r w:rsidR="005174E2" w:rsidRPr="00C06872">
        <w:rPr>
          <w:spacing w:val="4"/>
          <w:sz w:val="20"/>
          <w:szCs w:val="20"/>
        </w:rPr>
        <w:t xml:space="preserve"> и н</w:t>
      </w:r>
      <w:r w:rsidR="004E174C" w:rsidRPr="00C06872">
        <w:rPr>
          <w:spacing w:val="4"/>
          <w:sz w:val="20"/>
          <w:szCs w:val="20"/>
        </w:rPr>
        <w:t>еналоговых доходов составил 2</w:t>
      </w:r>
      <w:r w:rsidR="00590DE5" w:rsidRPr="00C06872">
        <w:rPr>
          <w:spacing w:val="4"/>
          <w:sz w:val="20"/>
          <w:szCs w:val="20"/>
        </w:rPr>
        <w:t>3,5</w:t>
      </w:r>
      <w:r w:rsidR="008E6DF4" w:rsidRPr="00C06872">
        <w:rPr>
          <w:spacing w:val="4"/>
          <w:sz w:val="20"/>
          <w:szCs w:val="20"/>
        </w:rPr>
        <w:t xml:space="preserve"> </w:t>
      </w:r>
      <w:r w:rsidR="00291177" w:rsidRPr="00C06872">
        <w:rPr>
          <w:spacing w:val="4"/>
          <w:sz w:val="20"/>
          <w:szCs w:val="20"/>
        </w:rPr>
        <w:t xml:space="preserve">процентов или </w:t>
      </w:r>
      <w:r w:rsidR="00590DE5" w:rsidRPr="00C06872">
        <w:rPr>
          <w:spacing w:val="4"/>
          <w:sz w:val="20"/>
          <w:szCs w:val="20"/>
        </w:rPr>
        <w:t>193 753 873,43</w:t>
      </w:r>
      <w:r w:rsidR="00B26A6E" w:rsidRPr="00C06872">
        <w:rPr>
          <w:spacing w:val="4"/>
          <w:sz w:val="20"/>
          <w:szCs w:val="20"/>
        </w:rPr>
        <w:t xml:space="preserve"> </w:t>
      </w:r>
      <w:r w:rsidRPr="00C06872">
        <w:rPr>
          <w:spacing w:val="4"/>
          <w:sz w:val="20"/>
          <w:szCs w:val="20"/>
        </w:rPr>
        <w:t>рублей</w:t>
      </w:r>
      <w:r w:rsidR="00497738" w:rsidRPr="00C06872">
        <w:rPr>
          <w:spacing w:val="4"/>
          <w:sz w:val="20"/>
          <w:szCs w:val="20"/>
        </w:rPr>
        <w:t xml:space="preserve">, по безвозмездным поступлениям </w:t>
      </w:r>
      <w:r w:rsidR="00BF2CA7" w:rsidRPr="00C06872">
        <w:rPr>
          <w:spacing w:val="4"/>
          <w:sz w:val="20"/>
          <w:szCs w:val="20"/>
        </w:rPr>
        <w:t>629 580 707,91</w:t>
      </w:r>
      <w:r w:rsidR="00312B5B" w:rsidRPr="00C06872">
        <w:rPr>
          <w:spacing w:val="4"/>
          <w:sz w:val="20"/>
          <w:szCs w:val="20"/>
        </w:rPr>
        <w:t xml:space="preserve"> рублей</w:t>
      </w:r>
      <w:r w:rsidR="003A2426" w:rsidRPr="00C06872">
        <w:rPr>
          <w:spacing w:val="4"/>
          <w:sz w:val="20"/>
          <w:szCs w:val="20"/>
        </w:rPr>
        <w:t xml:space="preserve">, </w:t>
      </w:r>
      <w:r w:rsidR="00B654CD" w:rsidRPr="00C06872">
        <w:rPr>
          <w:spacing w:val="4"/>
          <w:sz w:val="20"/>
          <w:szCs w:val="20"/>
        </w:rPr>
        <w:t>уде</w:t>
      </w:r>
      <w:r w:rsidR="004877B3" w:rsidRPr="00C06872">
        <w:rPr>
          <w:spacing w:val="4"/>
          <w:sz w:val="20"/>
          <w:szCs w:val="20"/>
        </w:rPr>
        <w:t>льный вес</w:t>
      </w:r>
      <w:r w:rsidR="00CE5327" w:rsidRPr="00C06872">
        <w:rPr>
          <w:spacing w:val="4"/>
          <w:sz w:val="20"/>
          <w:szCs w:val="20"/>
        </w:rPr>
        <w:t xml:space="preserve"> составляет </w:t>
      </w:r>
      <w:r w:rsidR="00BF2CA7" w:rsidRPr="00C06872">
        <w:rPr>
          <w:spacing w:val="4"/>
          <w:sz w:val="20"/>
          <w:szCs w:val="20"/>
        </w:rPr>
        <w:t>76,5</w:t>
      </w:r>
      <w:r w:rsidR="00312B5B" w:rsidRPr="00C06872">
        <w:rPr>
          <w:spacing w:val="4"/>
          <w:sz w:val="20"/>
          <w:szCs w:val="20"/>
        </w:rPr>
        <w:t xml:space="preserve"> </w:t>
      </w:r>
      <w:r w:rsidR="003A2426" w:rsidRPr="00C06872">
        <w:rPr>
          <w:spacing w:val="4"/>
          <w:sz w:val="20"/>
          <w:szCs w:val="20"/>
        </w:rPr>
        <w:t>%</w:t>
      </w:r>
      <w:r w:rsidR="004877B3" w:rsidRPr="00C06872">
        <w:rPr>
          <w:spacing w:val="4"/>
          <w:sz w:val="20"/>
          <w:szCs w:val="20"/>
        </w:rPr>
        <w:t xml:space="preserve"> </w:t>
      </w:r>
      <w:r w:rsidR="00B654CD" w:rsidRPr="00C06872">
        <w:rPr>
          <w:spacing w:val="4"/>
          <w:sz w:val="20"/>
          <w:szCs w:val="20"/>
        </w:rPr>
        <w:t>.</w:t>
      </w:r>
      <w:r w:rsidR="0086616A" w:rsidRPr="00C06872">
        <w:rPr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6A71" w:rsidRPr="00C06872" w:rsidRDefault="00E16A71" w:rsidP="00C42FAA">
      <w:pPr>
        <w:spacing w:line="264" w:lineRule="auto"/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Информация о поступлении доходов бюджета района за отчетный период в разрезе групп доходов </w:t>
      </w:r>
    </w:p>
    <w:p w:rsidR="00C206C3" w:rsidRPr="00C06872" w:rsidRDefault="00C206C3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C06872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C06872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C06872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C06872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C06872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081441" w:rsidRPr="00C06872" w:rsidRDefault="00081441" w:rsidP="00C42FAA">
      <w:pPr>
        <w:spacing w:line="264" w:lineRule="auto"/>
        <w:ind w:firstLine="720"/>
        <w:jc w:val="both"/>
        <w:rPr>
          <w:sz w:val="20"/>
          <w:szCs w:val="20"/>
        </w:rPr>
      </w:pPr>
    </w:p>
    <w:p w:rsidR="00E16A71" w:rsidRPr="00C06872" w:rsidRDefault="00E16A71" w:rsidP="00E16A71">
      <w:pPr>
        <w:spacing w:line="264" w:lineRule="auto"/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Исполнение доходов бюджета района за </w:t>
      </w:r>
      <w:r w:rsidR="0031016F" w:rsidRPr="00C06872">
        <w:rPr>
          <w:b/>
          <w:sz w:val="20"/>
          <w:szCs w:val="20"/>
        </w:rPr>
        <w:t>9 месяцев</w:t>
      </w:r>
      <w:r w:rsidRPr="00C06872">
        <w:rPr>
          <w:b/>
          <w:sz w:val="20"/>
          <w:szCs w:val="20"/>
        </w:rPr>
        <w:t xml:space="preserve"> 20</w:t>
      </w:r>
      <w:r w:rsidR="00954843" w:rsidRPr="00C06872">
        <w:rPr>
          <w:b/>
          <w:sz w:val="20"/>
          <w:szCs w:val="20"/>
        </w:rPr>
        <w:t>2</w:t>
      </w:r>
      <w:r w:rsidR="00833370" w:rsidRPr="00C06872">
        <w:rPr>
          <w:b/>
          <w:sz w:val="20"/>
          <w:szCs w:val="20"/>
        </w:rPr>
        <w:t>5</w:t>
      </w:r>
      <w:r w:rsidRPr="00C06872">
        <w:rPr>
          <w:b/>
          <w:sz w:val="20"/>
          <w:szCs w:val="20"/>
        </w:rPr>
        <w:t xml:space="preserve"> года.</w:t>
      </w:r>
    </w:p>
    <w:p w:rsidR="00E16A71" w:rsidRPr="00C06872" w:rsidRDefault="00E16A71" w:rsidP="00E16A71">
      <w:pPr>
        <w:spacing w:line="264" w:lineRule="auto"/>
        <w:jc w:val="center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F5360E" w:rsidRPr="00C06872">
        <w:rPr>
          <w:sz w:val="20"/>
          <w:szCs w:val="20"/>
        </w:rPr>
        <w:t xml:space="preserve">      </w:t>
      </w:r>
      <w:r w:rsidRPr="00C06872">
        <w:rPr>
          <w:sz w:val="20"/>
          <w:szCs w:val="20"/>
        </w:rPr>
        <w:t xml:space="preserve"> рублей</w:t>
      </w:r>
    </w:p>
    <w:tbl>
      <w:tblPr>
        <w:tblW w:w="10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1"/>
        <w:gridCol w:w="1843"/>
        <w:gridCol w:w="1736"/>
        <w:gridCol w:w="1808"/>
        <w:gridCol w:w="1134"/>
        <w:gridCol w:w="850"/>
        <w:gridCol w:w="1418"/>
      </w:tblGrid>
      <w:tr w:rsidR="00AF2DF7" w:rsidRPr="00C06872" w:rsidTr="00D548C7">
        <w:trPr>
          <w:cantSplit/>
          <w:trHeight w:val="1198"/>
        </w:trPr>
        <w:tc>
          <w:tcPr>
            <w:tcW w:w="1881" w:type="dxa"/>
            <w:vAlign w:val="center"/>
          </w:tcPr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3" w:type="dxa"/>
            <w:vAlign w:val="center"/>
          </w:tcPr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Исполнено</w:t>
            </w:r>
          </w:p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за </w:t>
            </w:r>
            <w:r w:rsidR="0031016F" w:rsidRPr="00C06872">
              <w:rPr>
                <w:sz w:val="20"/>
                <w:szCs w:val="20"/>
              </w:rPr>
              <w:t>9 месяцев</w:t>
            </w:r>
            <w:r w:rsidRPr="00C06872">
              <w:rPr>
                <w:sz w:val="20"/>
                <w:szCs w:val="20"/>
              </w:rPr>
              <w:t xml:space="preserve"> </w:t>
            </w:r>
          </w:p>
          <w:p w:rsidR="00E16A71" w:rsidRPr="00C06872" w:rsidRDefault="00E16A71" w:rsidP="002F66FF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</w:t>
            </w:r>
            <w:r w:rsidR="001461CA" w:rsidRPr="00C06872">
              <w:rPr>
                <w:sz w:val="20"/>
                <w:szCs w:val="20"/>
              </w:rPr>
              <w:t>2</w:t>
            </w:r>
            <w:r w:rsidR="00833370" w:rsidRPr="00C06872">
              <w:rPr>
                <w:sz w:val="20"/>
                <w:szCs w:val="20"/>
              </w:rPr>
              <w:t>4</w:t>
            </w:r>
            <w:r w:rsidRPr="00C0687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736" w:type="dxa"/>
            <w:vAlign w:val="center"/>
          </w:tcPr>
          <w:p w:rsidR="00E16A71" w:rsidRPr="00C06872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Уточненные назначения на 20</w:t>
            </w:r>
            <w:r w:rsidR="00BA796C" w:rsidRPr="00C06872">
              <w:rPr>
                <w:sz w:val="20"/>
                <w:szCs w:val="20"/>
              </w:rPr>
              <w:t>2</w:t>
            </w:r>
            <w:r w:rsidR="00833370" w:rsidRPr="00C06872">
              <w:rPr>
                <w:sz w:val="20"/>
                <w:szCs w:val="20"/>
              </w:rPr>
              <w:t>5</w:t>
            </w:r>
            <w:r w:rsidRPr="00C0687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08" w:type="dxa"/>
            <w:vAlign w:val="center"/>
          </w:tcPr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Кассовое исполнение </w:t>
            </w:r>
          </w:p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за </w:t>
            </w:r>
            <w:r w:rsidR="0031016F" w:rsidRPr="00C06872">
              <w:rPr>
                <w:sz w:val="20"/>
                <w:szCs w:val="20"/>
              </w:rPr>
              <w:t>9 месяцев</w:t>
            </w:r>
          </w:p>
          <w:p w:rsidR="00E16A71" w:rsidRPr="00C06872" w:rsidRDefault="00E16A71" w:rsidP="00D86C88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20</w:t>
            </w:r>
            <w:r w:rsidR="00BA796C" w:rsidRPr="00C06872">
              <w:rPr>
                <w:sz w:val="20"/>
                <w:szCs w:val="20"/>
              </w:rPr>
              <w:t>2</w:t>
            </w:r>
            <w:r w:rsidR="00833370" w:rsidRPr="00C06872">
              <w:rPr>
                <w:sz w:val="20"/>
                <w:szCs w:val="20"/>
              </w:rPr>
              <w:t>5</w:t>
            </w:r>
            <w:r w:rsidRPr="00C06872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Процент </w:t>
            </w:r>
            <w:proofErr w:type="spellStart"/>
            <w:r w:rsidRPr="00C06872">
              <w:rPr>
                <w:sz w:val="20"/>
                <w:szCs w:val="20"/>
              </w:rPr>
              <w:t>выполне</w:t>
            </w:r>
            <w:proofErr w:type="spellEnd"/>
          </w:p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proofErr w:type="spellStart"/>
            <w:r w:rsidRPr="00C06872">
              <w:rPr>
                <w:sz w:val="20"/>
                <w:szCs w:val="20"/>
              </w:rPr>
              <w:t>ния</w:t>
            </w:r>
            <w:proofErr w:type="spellEnd"/>
            <w:r w:rsidRPr="00C06872">
              <w:rPr>
                <w:sz w:val="20"/>
                <w:szCs w:val="20"/>
              </w:rPr>
              <w:t xml:space="preserve"> плана, </w:t>
            </w:r>
          </w:p>
          <w:p w:rsidR="00E16A71" w:rsidRPr="00C06872" w:rsidRDefault="00E16A71" w:rsidP="00D548C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E16A71" w:rsidRPr="00C0687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Темп роста, %</w:t>
            </w:r>
          </w:p>
        </w:tc>
        <w:tc>
          <w:tcPr>
            <w:tcW w:w="1418" w:type="dxa"/>
          </w:tcPr>
          <w:p w:rsidR="00E16A71" w:rsidRPr="00C06872" w:rsidRDefault="00E16A71" w:rsidP="00D548C7">
            <w:pPr>
              <w:jc w:val="center"/>
              <w:rPr>
                <w:sz w:val="20"/>
                <w:szCs w:val="20"/>
              </w:rPr>
            </w:pPr>
            <w:proofErr w:type="spellStart"/>
            <w:r w:rsidRPr="00C06872">
              <w:rPr>
                <w:sz w:val="20"/>
                <w:szCs w:val="20"/>
              </w:rPr>
              <w:t>Уд</w:t>
            </w:r>
            <w:proofErr w:type="gramStart"/>
            <w:r w:rsidRPr="00C06872">
              <w:rPr>
                <w:sz w:val="20"/>
                <w:szCs w:val="20"/>
              </w:rPr>
              <w:t>.в</w:t>
            </w:r>
            <w:proofErr w:type="gramEnd"/>
            <w:r w:rsidRPr="00C06872">
              <w:rPr>
                <w:sz w:val="20"/>
                <w:szCs w:val="20"/>
              </w:rPr>
              <w:t>ес</w:t>
            </w:r>
            <w:proofErr w:type="spellEnd"/>
            <w:r w:rsidRPr="00C06872">
              <w:rPr>
                <w:sz w:val="20"/>
                <w:szCs w:val="20"/>
              </w:rPr>
              <w:t xml:space="preserve"> в </w:t>
            </w:r>
            <w:proofErr w:type="spellStart"/>
            <w:r w:rsidRPr="00C06872">
              <w:rPr>
                <w:sz w:val="20"/>
                <w:szCs w:val="20"/>
              </w:rPr>
              <w:t>касс.исп</w:t>
            </w:r>
            <w:proofErr w:type="spellEnd"/>
            <w:r w:rsidRPr="00C06872">
              <w:rPr>
                <w:sz w:val="20"/>
                <w:szCs w:val="20"/>
              </w:rPr>
              <w:t>.</w:t>
            </w:r>
          </w:p>
          <w:p w:rsidR="00E16A71" w:rsidRPr="00C06872" w:rsidRDefault="0031016F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месяцев</w:t>
            </w:r>
          </w:p>
          <w:p w:rsidR="00E16A71" w:rsidRPr="00C0687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</w:t>
            </w:r>
            <w:r w:rsidR="00BA796C" w:rsidRPr="00C06872">
              <w:rPr>
                <w:sz w:val="20"/>
                <w:szCs w:val="20"/>
              </w:rPr>
              <w:t>2</w:t>
            </w:r>
            <w:r w:rsidR="00833370" w:rsidRPr="00C06872">
              <w:rPr>
                <w:sz w:val="20"/>
                <w:szCs w:val="20"/>
              </w:rPr>
              <w:t>5</w:t>
            </w:r>
            <w:r w:rsidRPr="00C06872">
              <w:rPr>
                <w:sz w:val="20"/>
                <w:szCs w:val="20"/>
              </w:rPr>
              <w:t>г.,</w:t>
            </w:r>
          </w:p>
          <w:p w:rsidR="00E16A71" w:rsidRPr="00C06872" w:rsidRDefault="00E16A71" w:rsidP="00D548C7">
            <w:pPr>
              <w:spacing w:line="220" w:lineRule="exact"/>
              <w:ind w:hanging="108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%</w:t>
            </w:r>
          </w:p>
        </w:tc>
      </w:tr>
      <w:tr w:rsidR="00F04E22" w:rsidRPr="00C06872" w:rsidTr="00291177">
        <w:trPr>
          <w:trHeight w:val="539"/>
        </w:trPr>
        <w:tc>
          <w:tcPr>
            <w:tcW w:w="1881" w:type="dxa"/>
          </w:tcPr>
          <w:p w:rsidR="00F04E22" w:rsidRPr="00C06872" w:rsidRDefault="00F04E22" w:rsidP="00D548C7">
            <w:pPr>
              <w:spacing w:line="240" w:lineRule="exact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Налоговые и неналоговые доходы </w:t>
            </w:r>
            <w:r w:rsidRPr="00C06872">
              <w:rPr>
                <w:spacing w:val="-4"/>
                <w:sz w:val="20"/>
                <w:szCs w:val="20"/>
              </w:rPr>
              <w:t xml:space="preserve"> бюджета района</w:t>
            </w:r>
          </w:p>
        </w:tc>
        <w:tc>
          <w:tcPr>
            <w:tcW w:w="1843" w:type="dxa"/>
            <w:vAlign w:val="center"/>
          </w:tcPr>
          <w:p w:rsidR="00F04E22" w:rsidRPr="00C06872" w:rsidRDefault="00F04E22" w:rsidP="004B3CC0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149 882 541,67</w:t>
            </w:r>
          </w:p>
        </w:tc>
        <w:tc>
          <w:tcPr>
            <w:tcW w:w="1736" w:type="dxa"/>
            <w:vAlign w:val="center"/>
          </w:tcPr>
          <w:p w:rsidR="00F04E22" w:rsidRPr="00C06872" w:rsidRDefault="00BF7C98" w:rsidP="002F66F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245 078 060,00</w:t>
            </w:r>
          </w:p>
        </w:tc>
        <w:tc>
          <w:tcPr>
            <w:tcW w:w="1808" w:type="dxa"/>
            <w:vAlign w:val="center"/>
          </w:tcPr>
          <w:p w:rsidR="00F04E22" w:rsidRPr="00C06872" w:rsidRDefault="00BF7C9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193 753 873,43</w:t>
            </w:r>
          </w:p>
        </w:tc>
        <w:tc>
          <w:tcPr>
            <w:tcW w:w="1134" w:type="dxa"/>
            <w:vAlign w:val="center"/>
          </w:tcPr>
          <w:p w:rsidR="00F04E22" w:rsidRPr="00C06872" w:rsidRDefault="00BF7C9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79,1</w:t>
            </w:r>
          </w:p>
        </w:tc>
        <w:tc>
          <w:tcPr>
            <w:tcW w:w="850" w:type="dxa"/>
            <w:vAlign w:val="center"/>
          </w:tcPr>
          <w:p w:rsidR="00F04E22" w:rsidRPr="00C06872" w:rsidRDefault="00BF7C98" w:rsidP="009B0908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129,3</w:t>
            </w:r>
          </w:p>
        </w:tc>
        <w:tc>
          <w:tcPr>
            <w:tcW w:w="1418" w:type="dxa"/>
            <w:vAlign w:val="center"/>
          </w:tcPr>
          <w:p w:rsidR="00F04E22" w:rsidRPr="00C06872" w:rsidRDefault="00BF7C98" w:rsidP="00291177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23,5</w:t>
            </w:r>
          </w:p>
        </w:tc>
      </w:tr>
      <w:tr w:rsidR="00F04E22" w:rsidRPr="00C06872" w:rsidTr="00D548C7">
        <w:trPr>
          <w:trHeight w:val="461"/>
        </w:trPr>
        <w:tc>
          <w:tcPr>
            <w:tcW w:w="1881" w:type="dxa"/>
            <w:vAlign w:val="center"/>
          </w:tcPr>
          <w:p w:rsidR="00F04E22" w:rsidRPr="00C06872" w:rsidRDefault="00F04E22" w:rsidP="00D548C7">
            <w:pPr>
              <w:spacing w:line="240" w:lineRule="exact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F04E22" w:rsidRPr="00C06872" w:rsidRDefault="00F04E2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431 784 787,03</w:t>
            </w:r>
          </w:p>
        </w:tc>
        <w:tc>
          <w:tcPr>
            <w:tcW w:w="1736" w:type="dxa"/>
            <w:vAlign w:val="center"/>
          </w:tcPr>
          <w:p w:rsidR="00F04E22" w:rsidRPr="00C06872" w:rsidRDefault="000C699D" w:rsidP="003F332B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974 942 954,31</w:t>
            </w:r>
          </w:p>
        </w:tc>
        <w:tc>
          <w:tcPr>
            <w:tcW w:w="1808" w:type="dxa"/>
            <w:vAlign w:val="center"/>
          </w:tcPr>
          <w:p w:rsidR="00F04E22" w:rsidRPr="00C06872" w:rsidRDefault="000C699D" w:rsidP="004843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629 580 707,91</w:t>
            </w:r>
          </w:p>
        </w:tc>
        <w:tc>
          <w:tcPr>
            <w:tcW w:w="1134" w:type="dxa"/>
            <w:vAlign w:val="center"/>
          </w:tcPr>
          <w:p w:rsidR="00F04E22" w:rsidRPr="00C06872" w:rsidRDefault="000C699D" w:rsidP="00942D80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64,6</w:t>
            </w:r>
          </w:p>
        </w:tc>
        <w:tc>
          <w:tcPr>
            <w:tcW w:w="850" w:type="dxa"/>
            <w:vAlign w:val="center"/>
          </w:tcPr>
          <w:p w:rsidR="00F04E22" w:rsidRPr="00C06872" w:rsidRDefault="000C699D" w:rsidP="00564526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145,8</w:t>
            </w:r>
          </w:p>
        </w:tc>
        <w:tc>
          <w:tcPr>
            <w:tcW w:w="1418" w:type="dxa"/>
            <w:vAlign w:val="center"/>
          </w:tcPr>
          <w:p w:rsidR="00F04E22" w:rsidRPr="00C06872" w:rsidRDefault="00F04E22" w:rsidP="009251A3">
            <w:pPr>
              <w:ind w:firstLine="16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424BD4" w:rsidRPr="00C06872">
              <w:rPr>
                <w:sz w:val="20"/>
                <w:szCs w:val="20"/>
              </w:rPr>
              <w:t>6,5</w:t>
            </w:r>
          </w:p>
        </w:tc>
      </w:tr>
      <w:tr w:rsidR="00F04E22" w:rsidRPr="00C06872" w:rsidTr="00D548C7">
        <w:trPr>
          <w:trHeight w:val="514"/>
        </w:trPr>
        <w:tc>
          <w:tcPr>
            <w:tcW w:w="1881" w:type="dxa"/>
            <w:vAlign w:val="center"/>
          </w:tcPr>
          <w:p w:rsidR="00F04E22" w:rsidRPr="00C06872" w:rsidRDefault="00F04E22" w:rsidP="00D548C7">
            <w:pPr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Всего доходов:</w:t>
            </w:r>
          </w:p>
        </w:tc>
        <w:tc>
          <w:tcPr>
            <w:tcW w:w="1843" w:type="dxa"/>
            <w:vAlign w:val="center"/>
          </w:tcPr>
          <w:p w:rsidR="00F04E22" w:rsidRPr="00C06872" w:rsidRDefault="00F04E22" w:rsidP="004B3CC0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581 667 328,70</w:t>
            </w:r>
          </w:p>
        </w:tc>
        <w:tc>
          <w:tcPr>
            <w:tcW w:w="1736" w:type="dxa"/>
            <w:vAlign w:val="center"/>
          </w:tcPr>
          <w:p w:rsidR="00F04E22" w:rsidRPr="00C06872" w:rsidRDefault="000C699D" w:rsidP="003F332B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1 220 021 014,31</w:t>
            </w:r>
          </w:p>
        </w:tc>
        <w:tc>
          <w:tcPr>
            <w:tcW w:w="1808" w:type="dxa"/>
            <w:vAlign w:val="center"/>
          </w:tcPr>
          <w:p w:rsidR="00F04E22" w:rsidRPr="00C06872" w:rsidRDefault="000C699D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823 334 581,34</w:t>
            </w:r>
          </w:p>
        </w:tc>
        <w:tc>
          <w:tcPr>
            <w:tcW w:w="1134" w:type="dxa"/>
            <w:vAlign w:val="center"/>
          </w:tcPr>
          <w:p w:rsidR="00F04E22" w:rsidRPr="00C06872" w:rsidRDefault="00F04E22" w:rsidP="00990D8B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6</w:t>
            </w:r>
            <w:r w:rsidR="000C699D" w:rsidRPr="00C06872">
              <w:rPr>
                <w:b/>
                <w:sz w:val="20"/>
                <w:szCs w:val="20"/>
              </w:rPr>
              <w:t>7,5</w:t>
            </w:r>
          </w:p>
        </w:tc>
        <w:tc>
          <w:tcPr>
            <w:tcW w:w="850" w:type="dxa"/>
            <w:vAlign w:val="center"/>
          </w:tcPr>
          <w:p w:rsidR="00F04E22" w:rsidRPr="00C06872" w:rsidRDefault="00F04E22" w:rsidP="00CA462E">
            <w:pPr>
              <w:ind w:firstLine="16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  </w:t>
            </w:r>
            <w:r w:rsidR="000C699D" w:rsidRPr="00C06872">
              <w:rPr>
                <w:b/>
                <w:sz w:val="20"/>
                <w:szCs w:val="20"/>
              </w:rPr>
              <w:t>141,5</w:t>
            </w:r>
          </w:p>
        </w:tc>
        <w:tc>
          <w:tcPr>
            <w:tcW w:w="1418" w:type="dxa"/>
            <w:vAlign w:val="center"/>
          </w:tcPr>
          <w:p w:rsidR="00F04E22" w:rsidRPr="00C06872" w:rsidRDefault="00F04E22" w:rsidP="00D548C7">
            <w:pPr>
              <w:ind w:firstLine="16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100,0</w:t>
            </w:r>
          </w:p>
        </w:tc>
      </w:tr>
    </w:tbl>
    <w:p w:rsidR="00E16A71" w:rsidRPr="00C06872" w:rsidRDefault="00E16A71" w:rsidP="00E16A71">
      <w:pPr>
        <w:rPr>
          <w:b/>
          <w:sz w:val="20"/>
          <w:szCs w:val="20"/>
        </w:rPr>
      </w:pPr>
    </w:p>
    <w:p w:rsidR="00E371C4" w:rsidRPr="00C06872" w:rsidRDefault="00E16A71" w:rsidP="00E16A71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По отношению к уточненному плану 20</w:t>
      </w:r>
      <w:r w:rsidR="004D1F2F" w:rsidRPr="00C06872">
        <w:rPr>
          <w:sz w:val="20"/>
          <w:szCs w:val="20"/>
        </w:rPr>
        <w:t>2</w:t>
      </w:r>
      <w:r w:rsidR="00773C6D" w:rsidRPr="00C06872">
        <w:rPr>
          <w:sz w:val="20"/>
          <w:szCs w:val="20"/>
        </w:rPr>
        <w:t>5</w:t>
      </w:r>
      <w:r w:rsidRPr="00C06872">
        <w:rPr>
          <w:sz w:val="20"/>
          <w:szCs w:val="20"/>
        </w:rPr>
        <w:t xml:space="preserve"> года налоговые и неналоговые доходы исполнены на </w:t>
      </w:r>
      <w:r w:rsidR="002800E3" w:rsidRPr="00C06872">
        <w:rPr>
          <w:sz w:val="20"/>
          <w:szCs w:val="20"/>
        </w:rPr>
        <w:t>79,1</w:t>
      </w:r>
      <w:r w:rsidRPr="00C06872">
        <w:rPr>
          <w:sz w:val="20"/>
          <w:szCs w:val="20"/>
        </w:rPr>
        <w:t xml:space="preserve"> процент</w:t>
      </w:r>
      <w:r w:rsidR="00B26A6E" w:rsidRPr="00C06872">
        <w:rPr>
          <w:sz w:val="20"/>
          <w:szCs w:val="20"/>
        </w:rPr>
        <w:t>а</w:t>
      </w:r>
      <w:r w:rsidRPr="00C06872">
        <w:rPr>
          <w:sz w:val="20"/>
          <w:szCs w:val="20"/>
        </w:rPr>
        <w:t>,</w:t>
      </w:r>
      <w:r w:rsidR="008927D0" w:rsidRPr="00C06872">
        <w:rPr>
          <w:sz w:val="20"/>
          <w:szCs w:val="20"/>
        </w:rPr>
        <w:t xml:space="preserve"> б</w:t>
      </w:r>
      <w:r w:rsidR="00291177" w:rsidRPr="00C06872">
        <w:rPr>
          <w:sz w:val="20"/>
          <w:szCs w:val="20"/>
        </w:rPr>
        <w:t xml:space="preserve">езвозмездные поступления на </w:t>
      </w:r>
      <w:r w:rsidR="00F220E2" w:rsidRPr="00C06872">
        <w:rPr>
          <w:sz w:val="20"/>
          <w:szCs w:val="20"/>
        </w:rPr>
        <w:t>64,6</w:t>
      </w:r>
      <w:r w:rsidR="00920530" w:rsidRPr="00C06872">
        <w:rPr>
          <w:sz w:val="20"/>
          <w:szCs w:val="20"/>
        </w:rPr>
        <w:t xml:space="preserve"> процентов</w:t>
      </w:r>
      <w:r w:rsidRPr="00C06872">
        <w:rPr>
          <w:sz w:val="20"/>
          <w:szCs w:val="20"/>
        </w:rPr>
        <w:t>. По сравнению с аналогичным периодом прошлого года</w:t>
      </w:r>
      <w:r w:rsidR="00621F17" w:rsidRPr="00C06872">
        <w:rPr>
          <w:sz w:val="20"/>
          <w:szCs w:val="20"/>
        </w:rPr>
        <w:t xml:space="preserve"> </w:t>
      </w:r>
      <w:r w:rsidR="00C67F1A" w:rsidRPr="00C06872">
        <w:rPr>
          <w:sz w:val="20"/>
          <w:szCs w:val="20"/>
        </w:rPr>
        <w:t>рост</w:t>
      </w:r>
      <w:r w:rsidRPr="00C06872">
        <w:rPr>
          <w:sz w:val="20"/>
          <w:szCs w:val="20"/>
        </w:rPr>
        <w:t xml:space="preserve"> поступлени</w:t>
      </w:r>
      <w:r w:rsidR="00621F17" w:rsidRPr="00C06872">
        <w:rPr>
          <w:sz w:val="20"/>
          <w:szCs w:val="20"/>
        </w:rPr>
        <w:t>й</w:t>
      </w:r>
      <w:r w:rsidRPr="00C06872">
        <w:rPr>
          <w:sz w:val="20"/>
          <w:szCs w:val="20"/>
        </w:rPr>
        <w:t xml:space="preserve"> налоговых и неналоговых доходов </w:t>
      </w:r>
      <w:r w:rsidR="00621F17" w:rsidRPr="00C06872">
        <w:rPr>
          <w:sz w:val="20"/>
          <w:szCs w:val="20"/>
        </w:rPr>
        <w:t>составил</w:t>
      </w:r>
      <w:r w:rsidRPr="00C06872">
        <w:rPr>
          <w:sz w:val="20"/>
          <w:szCs w:val="20"/>
        </w:rPr>
        <w:t xml:space="preserve"> на</w:t>
      </w:r>
      <w:r w:rsidR="001E1DC7" w:rsidRPr="00C06872">
        <w:rPr>
          <w:sz w:val="20"/>
          <w:szCs w:val="20"/>
        </w:rPr>
        <w:t xml:space="preserve"> </w:t>
      </w:r>
      <w:r w:rsidR="00FD1B80" w:rsidRPr="00C06872">
        <w:rPr>
          <w:sz w:val="20"/>
          <w:szCs w:val="20"/>
        </w:rPr>
        <w:t>29,3</w:t>
      </w:r>
      <w:r w:rsidR="00211469" w:rsidRPr="00C06872">
        <w:rPr>
          <w:sz w:val="20"/>
          <w:szCs w:val="20"/>
        </w:rPr>
        <w:t xml:space="preserve"> процента.</w:t>
      </w:r>
    </w:p>
    <w:p w:rsidR="00E371C4" w:rsidRPr="00C06872" w:rsidRDefault="00E371C4" w:rsidP="00E371C4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За </w:t>
      </w:r>
      <w:r w:rsidR="00E04F3E" w:rsidRPr="00C06872">
        <w:rPr>
          <w:sz w:val="20"/>
          <w:szCs w:val="20"/>
        </w:rPr>
        <w:t xml:space="preserve">9 месяцев </w:t>
      </w:r>
      <w:r w:rsidRPr="00C06872">
        <w:rPr>
          <w:sz w:val="20"/>
          <w:szCs w:val="20"/>
        </w:rPr>
        <w:t>20</w:t>
      </w:r>
      <w:r w:rsidR="00BA796C" w:rsidRPr="00C06872">
        <w:rPr>
          <w:sz w:val="20"/>
          <w:szCs w:val="20"/>
        </w:rPr>
        <w:t>2</w:t>
      </w:r>
      <w:r w:rsidR="00574E09" w:rsidRPr="00C06872">
        <w:rPr>
          <w:sz w:val="20"/>
          <w:szCs w:val="20"/>
        </w:rPr>
        <w:t>5</w:t>
      </w:r>
      <w:r w:rsidRPr="00C06872">
        <w:rPr>
          <w:sz w:val="20"/>
          <w:szCs w:val="20"/>
        </w:rPr>
        <w:t xml:space="preserve"> года в бюджет района мобилизовано налоговых и неналоговых доходов в объеме</w:t>
      </w:r>
      <w:r w:rsidR="00E04F3E" w:rsidRPr="00C06872">
        <w:rPr>
          <w:sz w:val="20"/>
          <w:szCs w:val="20"/>
        </w:rPr>
        <w:t xml:space="preserve"> </w:t>
      </w:r>
      <w:r w:rsidR="00FD1B80" w:rsidRPr="00C06872">
        <w:rPr>
          <w:sz w:val="20"/>
          <w:szCs w:val="20"/>
        </w:rPr>
        <w:t>193 753 873,43</w:t>
      </w:r>
      <w:r w:rsidRPr="00C06872">
        <w:rPr>
          <w:sz w:val="20"/>
          <w:szCs w:val="20"/>
        </w:rPr>
        <w:t xml:space="preserve"> рублей, или </w:t>
      </w:r>
      <w:r w:rsidR="00FD1B80" w:rsidRPr="00C06872">
        <w:rPr>
          <w:sz w:val="20"/>
          <w:szCs w:val="20"/>
        </w:rPr>
        <w:t>79,1</w:t>
      </w:r>
      <w:r w:rsidRPr="00C06872">
        <w:rPr>
          <w:sz w:val="20"/>
          <w:szCs w:val="20"/>
        </w:rPr>
        <w:t xml:space="preserve"> процент</w:t>
      </w:r>
      <w:r w:rsidR="00B26A6E" w:rsidRPr="00C06872">
        <w:rPr>
          <w:sz w:val="20"/>
          <w:szCs w:val="20"/>
        </w:rPr>
        <w:t>а</w:t>
      </w:r>
      <w:r w:rsidRPr="00C06872">
        <w:rPr>
          <w:sz w:val="20"/>
          <w:szCs w:val="20"/>
        </w:rPr>
        <w:t xml:space="preserve"> к ут</w:t>
      </w:r>
      <w:r w:rsidR="009B0908" w:rsidRPr="00C06872">
        <w:rPr>
          <w:sz w:val="20"/>
          <w:szCs w:val="20"/>
        </w:rPr>
        <w:t>очне</w:t>
      </w:r>
      <w:r w:rsidR="00B11833" w:rsidRPr="00C06872">
        <w:rPr>
          <w:sz w:val="20"/>
          <w:szCs w:val="20"/>
        </w:rPr>
        <w:t>нному</w:t>
      </w:r>
      <w:r w:rsidRPr="00C06872">
        <w:rPr>
          <w:sz w:val="20"/>
          <w:szCs w:val="20"/>
        </w:rPr>
        <w:t xml:space="preserve"> плану 20</w:t>
      </w:r>
      <w:r w:rsidR="00BA796C" w:rsidRPr="00C06872">
        <w:rPr>
          <w:sz w:val="20"/>
          <w:szCs w:val="20"/>
        </w:rPr>
        <w:t>2</w:t>
      </w:r>
      <w:r w:rsidR="00574E09" w:rsidRPr="00C06872">
        <w:rPr>
          <w:sz w:val="20"/>
          <w:szCs w:val="20"/>
        </w:rPr>
        <w:t>5</w:t>
      </w:r>
      <w:r w:rsidRPr="00C06872">
        <w:rPr>
          <w:sz w:val="20"/>
          <w:szCs w:val="20"/>
        </w:rPr>
        <w:t xml:space="preserve"> года. </w:t>
      </w:r>
    </w:p>
    <w:p w:rsidR="00291177" w:rsidRPr="00C06872" w:rsidRDefault="00291177" w:rsidP="00E371C4">
      <w:pPr>
        <w:ind w:firstLine="709"/>
        <w:jc w:val="both"/>
        <w:rPr>
          <w:sz w:val="20"/>
          <w:szCs w:val="20"/>
        </w:rPr>
      </w:pPr>
    </w:p>
    <w:p w:rsidR="00E371C4" w:rsidRPr="00C06872" w:rsidRDefault="00E371C4" w:rsidP="00E371C4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</w:t>
      </w:r>
      <w:r w:rsidR="003A023A" w:rsidRPr="00C06872">
        <w:rPr>
          <w:sz w:val="20"/>
          <w:szCs w:val="20"/>
        </w:rPr>
        <w:t xml:space="preserve">         </w:t>
      </w:r>
      <w:r w:rsidRPr="00C06872">
        <w:rPr>
          <w:sz w:val="20"/>
          <w:szCs w:val="20"/>
        </w:rPr>
        <w:t xml:space="preserve">   Исполнение бюджета района по основным доходным источникам характеризуется следующими показателями.</w:t>
      </w:r>
    </w:p>
    <w:p w:rsidR="007F7016" w:rsidRPr="00C06872" w:rsidRDefault="007F7016" w:rsidP="00E371C4">
      <w:pPr>
        <w:jc w:val="both"/>
        <w:rPr>
          <w:sz w:val="20"/>
          <w:szCs w:val="20"/>
        </w:rPr>
      </w:pPr>
    </w:p>
    <w:p w:rsidR="008C6FFA" w:rsidRPr="00C06872" w:rsidRDefault="008C6FFA" w:rsidP="008C6FFA">
      <w:pPr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>Структура поступлений налоговых и неналоговых  доходов в бюджет района</w:t>
      </w:r>
    </w:p>
    <w:p w:rsidR="008C6FFA" w:rsidRPr="00C06872" w:rsidRDefault="008C6FFA" w:rsidP="008C6FFA">
      <w:pPr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за </w:t>
      </w:r>
      <w:r w:rsidR="00E04F3E" w:rsidRPr="00C06872">
        <w:rPr>
          <w:b/>
          <w:sz w:val="20"/>
          <w:szCs w:val="20"/>
        </w:rPr>
        <w:t>9 месяцев</w:t>
      </w:r>
      <w:r w:rsidRPr="00C06872">
        <w:rPr>
          <w:b/>
          <w:sz w:val="20"/>
          <w:szCs w:val="20"/>
        </w:rPr>
        <w:t xml:space="preserve"> 202</w:t>
      </w:r>
      <w:r w:rsidR="00960E85" w:rsidRPr="00C06872">
        <w:rPr>
          <w:b/>
          <w:sz w:val="20"/>
          <w:szCs w:val="20"/>
        </w:rPr>
        <w:t>5</w:t>
      </w:r>
      <w:r w:rsidRPr="00C06872">
        <w:rPr>
          <w:b/>
          <w:sz w:val="20"/>
          <w:szCs w:val="20"/>
        </w:rPr>
        <w:t xml:space="preserve"> года. </w:t>
      </w:r>
    </w:p>
    <w:p w:rsidR="008C6FFA" w:rsidRPr="00C06872" w:rsidRDefault="008C6FFA" w:rsidP="008C6FFA">
      <w:pPr>
        <w:shd w:val="clear" w:color="auto" w:fill="FFFFFF"/>
        <w:jc w:val="center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рублей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59"/>
        <w:gridCol w:w="1701"/>
        <w:gridCol w:w="1559"/>
        <w:gridCol w:w="1276"/>
        <w:gridCol w:w="850"/>
        <w:gridCol w:w="993"/>
      </w:tblGrid>
      <w:tr w:rsidR="00AF2DF7" w:rsidRPr="00C06872" w:rsidTr="000859E2">
        <w:trPr>
          <w:trHeight w:val="5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Виды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Исполнение за     </w:t>
            </w:r>
            <w:r w:rsidR="00E04F3E" w:rsidRPr="00C06872">
              <w:rPr>
                <w:b/>
                <w:sz w:val="20"/>
                <w:szCs w:val="20"/>
              </w:rPr>
              <w:t>9 месяцев</w:t>
            </w:r>
          </w:p>
          <w:p w:rsidR="008C6FFA" w:rsidRPr="00C06872" w:rsidRDefault="008C6FFA" w:rsidP="006B69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202</w:t>
            </w:r>
            <w:r w:rsidR="006B69C2" w:rsidRPr="00C06872">
              <w:rPr>
                <w:b/>
                <w:sz w:val="20"/>
                <w:szCs w:val="20"/>
              </w:rPr>
              <w:t xml:space="preserve">4 </w:t>
            </w:r>
            <w:r w:rsidRPr="00C0687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Уточнённый</w:t>
            </w:r>
          </w:p>
          <w:p w:rsidR="008C6FFA" w:rsidRPr="00C06872" w:rsidRDefault="008C6FFA" w:rsidP="006B69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план на 202</w:t>
            </w:r>
            <w:r w:rsidR="006B69C2" w:rsidRPr="00C06872">
              <w:rPr>
                <w:b/>
                <w:sz w:val="20"/>
                <w:szCs w:val="20"/>
              </w:rPr>
              <w:t xml:space="preserve">5 </w:t>
            </w:r>
            <w:r w:rsidRPr="00C0687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Исполнение за  </w:t>
            </w:r>
            <w:r w:rsidR="001C7909" w:rsidRPr="00C06872">
              <w:rPr>
                <w:b/>
                <w:sz w:val="20"/>
                <w:szCs w:val="20"/>
              </w:rPr>
              <w:t>9 месяцев</w:t>
            </w:r>
          </w:p>
          <w:p w:rsidR="008C6FFA" w:rsidRPr="00C06872" w:rsidRDefault="008C6FFA" w:rsidP="006B69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202</w:t>
            </w:r>
            <w:r w:rsidR="006B69C2" w:rsidRPr="00C06872">
              <w:rPr>
                <w:b/>
                <w:sz w:val="20"/>
                <w:szCs w:val="20"/>
              </w:rPr>
              <w:t xml:space="preserve">5 </w:t>
            </w:r>
            <w:r w:rsidRPr="00C06872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Процент исполнения к плану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Темп </w:t>
            </w:r>
          </w:p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роста,</w:t>
            </w:r>
          </w:p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Уд</w:t>
            </w:r>
            <w:proofErr w:type="gramStart"/>
            <w:r w:rsidRPr="00C06872">
              <w:rPr>
                <w:b/>
                <w:sz w:val="20"/>
                <w:szCs w:val="20"/>
              </w:rPr>
              <w:t>.</w:t>
            </w:r>
            <w:proofErr w:type="gramEnd"/>
            <w:r w:rsidRPr="00C06872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872">
              <w:rPr>
                <w:b/>
                <w:sz w:val="20"/>
                <w:szCs w:val="20"/>
              </w:rPr>
              <w:t>в</w:t>
            </w:r>
            <w:proofErr w:type="gramEnd"/>
            <w:r w:rsidRPr="00C06872">
              <w:rPr>
                <w:b/>
                <w:sz w:val="20"/>
                <w:szCs w:val="20"/>
              </w:rPr>
              <w:t>ес</w:t>
            </w:r>
          </w:p>
          <w:p w:rsidR="008C6FFA" w:rsidRPr="00C06872" w:rsidRDefault="008C6FFA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%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Налоговые и неналоговые 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149 882 541,67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16441D">
            <w:pPr>
              <w:shd w:val="clear" w:color="auto" w:fill="FFFFFF"/>
              <w:ind w:firstLine="108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245 078 060,00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193 </w:t>
            </w:r>
            <w:r w:rsidR="004D19E6" w:rsidRPr="00C06872">
              <w:rPr>
                <w:b/>
                <w:sz w:val="20"/>
                <w:szCs w:val="20"/>
              </w:rPr>
              <w:t>7</w:t>
            </w:r>
            <w:r w:rsidRPr="00C06872">
              <w:rPr>
                <w:b/>
                <w:sz w:val="20"/>
                <w:szCs w:val="20"/>
              </w:rPr>
              <w:t>53 873,43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7</w:t>
            </w:r>
            <w:r w:rsidR="00DE6A16" w:rsidRPr="00C06872">
              <w:rPr>
                <w:b/>
                <w:sz w:val="20"/>
                <w:szCs w:val="20"/>
              </w:rPr>
              <w:t>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16441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100,00</w:t>
            </w:r>
          </w:p>
        </w:tc>
      </w:tr>
      <w:tr w:rsidR="006B69C2" w:rsidRPr="00C06872" w:rsidTr="000859E2">
        <w:trPr>
          <w:trHeight w:val="1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i/>
                <w:sz w:val="20"/>
                <w:szCs w:val="20"/>
              </w:rPr>
            </w:pPr>
            <w:r w:rsidRPr="00C06872">
              <w:rPr>
                <w:i/>
                <w:sz w:val="20"/>
                <w:szCs w:val="20"/>
              </w:rPr>
              <w:t>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124 157 584,32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203 121 000,00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158 056 977,48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4D19E6" w:rsidRPr="00C06872">
              <w:rPr>
                <w:sz w:val="20"/>
                <w:szCs w:val="20"/>
              </w:rPr>
              <w:t>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</w:t>
            </w:r>
            <w:r w:rsidR="00595F91" w:rsidRPr="00C06872">
              <w:rPr>
                <w:sz w:val="20"/>
                <w:szCs w:val="20"/>
              </w:rPr>
              <w:t>58</w:t>
            </w:r>
          </w:p>
        </w:tc>
      </w:tr>
      <w:tr w:rsidR="006B69C2" w:rsidRPr="00C06872" w:rsidTr="000859E2">
        <w:trPr>
          <w:trHeight w:val="3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Акцизы на нефтепродукты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9 132 952,51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13 870 700,00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10 248 345,65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4D19E6" w:rsidRPr="00C06872">
              <w:rPr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F602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5,</w:t>
            </w:r>
            <w:r w:rsidR="00595F91" w:rsidRPr="00C06872">
              <w:rPr>
                <w:sz w:val="20"/>
                <w:szCs w:val="20"/>
              </w:rPr>
              <w:t>29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2 491,00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</w:tr>
      <w:tr w:rsidR="006B69C2" w:rsidRPr="00C06872" w:rsidTr="000859E2">
        <w:trPr>
          <w:trHeight w:val="3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229 093,64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761 660,00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761 666,41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F2259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</w:t>
            </w:r>
            <w:r w:rsidR="006B69C2" w:rsidRPr="00C06872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E77D28" w:rsidP="00E77D2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в </w:t>
            </w:r>
            <w:r w:rsidR="00497771" w:rsidRPr="00C06872">
              <w:rPr>
                <w:sz w:val="20"/>
                <w:szCs w:val="20"/>
              </w:rPr>
              <w:t>3</w:t>
            </w:r>
            <w:r w:rsidRPr="00C06872">
              <w:rPr>
                <w:sz w:val="20"/>
                <w:szCs w:val="20"/>
              </w:rPr>
              <w:t>,</w:t>
            </w:r>
            <w:r w:rsidR="00497771" w:rsidRPr="00C06872">
              <w:rPr>
                <w:sz w:val="20"/>
                <w:szCs w:val="20"/>
              </w:rPr>
              <w:t>3</w:t>
            </w:r>
            <w:r w:rsidRPr="00C06872">
              <w:rPr>
                <w:sz w:val="20"/>
                <w:szCs w:val="20"/>
              </w:rPr>
              <w:t xml:space="preserve"> раза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0,4</w:t>
            </w:r>
          </w:p>
        </w:tc>
      </w:tr>
      <w:tr w:rsidR="006B69C2" w:rsidRPr="00C06872" w:rsidTr="000859E2">
        <w:trPr>
          <w:trHeight w:val="2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Налог, взимаемый в связи с  применением патентной системы налогообложения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5 134 713,94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5 468 000,00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5 021 382,65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D35F6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2,</w:t>
            </w:r>
            <w:r w:rsidR="00595F91" w:rsidRPr="00C06872">
              <w:rPr>
                <w:sz w:val="20"/>
                <w:szCs w:val="20"/>
              </w:rPr>
              <w:t>59</w:t>
            </w:r>
          </w:p>
        </w:tc>
      </w:tr>
      <w:tr w:rsidR="006B69C2" w:rsidRPr="00C06872" w:rsidTr="000859E2">
        <w:trPr>
          <w:trHeight w:val="3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2 514 337,45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7 136 000,00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5 633 475,81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0859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A844A9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2,9</w:t>
            </w:r>
            <w:r w:rsidR="00595F91" w:rsidRPr="00C06872">
              <w:rPr>
                <w:sz w:val="20"/>
                <w:szCs w:val="20"/>
              </w:rPr>
              <w:t>1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2 650 821,92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3 965 500,00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3 349 718,91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075FE0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1,7</w:t>
            </w:r>
            <w:r w:rsidR="00595F91" w:rsidRPr="00C06872">
              <w:rPr>
                <w:sz w:val="20"/>
                <w:szCs w:val="20"/>
              </w:rPr>
              <w:t>3</w:t>
            </w:r>
          </w:p>
        </w:tc>
      </w:tr>
      <w:tr w:rsidR="006B69C2" w:rsidRPr="00C06872" w:rsidTr="000859E2">
        <w:trPr>
          <w:trHeight w:val="25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1C7909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C06872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98 887,13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FA58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139 100,00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124 631,20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033AA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1C79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0,06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1C7909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Доходы от сдачи в аренду </w:t>
            </w:r>
            <w:r w:rsidRPr="00C06872">
              <w:rPr>
                <w:sz w:val="20"/>
                <w:szCs w:val="20"/>
              </w:rPr>
              <w:lastRenderedPageBreak/>
              <w:t>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164 338,91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56 339,19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</w:t>
            </w:r>
            <w:r w:rsidR="004D19E6" w:rsidRPr="00C06872">
              <w:rPr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9777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595F9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0,03</w:t>
            </w:r>
          </w:p>
        </w:tc>
      </w:tr>
      <w:tr w:rsidR="006B69C2" w:rsidRPr="00C06872" w:rsidTr="000859E2">
        <w:trPr>
          <w:trHeight w:val="1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1C7909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1 187,29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1 801,81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497771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</w:t>
            </w:r>
            <w:r w:rsidR="00497771" w:rsidRPr="00C06872">
              <w:rPr>
                <w:sz w:val="20"/>
                <w:szCs w:val="20"/>
              </w:rPr>
              <w:t>151,8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C06872"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</w:t>
            </w:r>
            <w:proofErr w:type="gramEnd"/>
          </w:p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1 564,94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1 411,52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926C01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1 941 131,81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3 357 600,00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3 357 898,13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</w:t>
            </w:r>
            <w:r w:rsidR="004D19E6" w:rsidRPr="00C06872">
              <w:rPr>
                <w:sz w:val="20"/>
                <w:szCs w:val="20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595F9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1,73</w:t>
            </w:r>
          </w:p>
        </w:tc>
      </w:tr>
      <w:tr w:rsidR="006B69C2" w:rsidRPr="00C06872" w:rsidTr="000859E2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219 154,30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DE6A1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52 313,52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9E50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595F91" w:rsidP="007F52F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sz w:val="20"/>
                <w:szCs w:val="20"/>
              </w:rPr>
              <w:t>0,03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2 463 355,46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5 631 200,00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5 691 294,66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16441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595F91" w:rsidP="007F52F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sz w:val="20"/>
                <w:szCs w:val="20"/>
              </w:rPr>
              <w:t>2,9</w:t>
            </w:r>
            <w:r w:rsidR="00FD1B80" w:rsidRPr="00C06872">
              <w:rPr>
                <w:sz w:val="20"/>
                <w:szCs w:val="20"/>
                <w:lang w:val="en-US"/>
              </w:rPr>
              <w:t>4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1 173 418,05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1 117 700,00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958 275,49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4D19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595F91" w:rsidP="007F52F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sz w:val="20"/>
                <w:szCs w:val="20"/>
              </w:rPr>
              <w:t>0,</w:t>
            </w:r>
            <w:r w:rsidR="00FD1B80" w:rsidRPr="00C06872">
              <w:rPr>
                <w:sz w:val="20"/>
                <w:szCs w:val="20"/>
                <w:lang w:val="en-US"/>
              </w:rPr>
              <w:t>49</w:t>
            </w:r>
          </w:p>
        </w:tc>
      </w:tr>
      <w:tr w:rsidR="006B69C2" w:rsidRPr="00C06872" w:rsidTr="000859E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9C2" w:rsidRPr="00C06872" w:rsidRDefault="006B69C2" w:rsidP="007F52FC">
            <w:pPr>
              <w:shd w:val="clear" w:color="auto" w:fill="FFFFFF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6B69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6B69C2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435 850,00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4D19E6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926C01" w:rsidP="007F52F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9C2" w:rsidRPr="00C06872" w:rsidRDefault="00595F91" w:rsidP="007F52FC">
            <w:pPr>
              <w:shd w:val="clear" w:color="auto" w:fill="FFFFFF"/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sz w:val="20"/>
                <w:szCs w:val="20"/>
              </w:rPr>
              <w:t>0,2</w:t>
            </w:r>
            <w:r w:rsidR="00FD1B80" w:rsidRPr="00C06872">
              <w:rPr>
                <w:sz w:val="20"/>
                <w:szCs w:val="20"/>
                <w:lang w:val="en-US"/>
              </w:rPr>
              <w:t>2</w:t>
            </w:r>
          </w:p>
        </w:tc>
      </w:tr>
    </w:tbl>
    <w:p w:rsidR="008C6FFA" w:rsidRPr="00C06872" w:rsidRDefault="008C6FFA" w:rsidP="008C6FFA">
      <w:pPr>
        <w:spacing w:before="240"/>
        <w:ind w:firstLine="720"/>
        <w:jc w:val="both"/>
        <w:rPr>
          <w:sz w:val="20"/>
          <w:szCs w:val="20"/>
        </w:rPr>
      </w:pPr>
      <w:proofErr w:type="gramStart"/>
      <w:r w:rsidRPr="00C06872">
        <w:rPr>
          <w:sz w:val="20"/>
          <w:szCs w:val="20"/>
        </w:rPr>
        <w:t xml:space="preserve">За </w:t>
      </w:r>
      <w:r w:rsidR="006B4255" w:rsidRPr="00C06872">
        <w:rPr>
          <w:sz w:val="20"/>
          <w:szCs w:val="20"/>
        </w:rPr>
        <w:t>9 месяцев</w:t>
      </w:r>
      <w:r w:rsidRPr="00C06872">
        <w:rPr>
          <w:sz w:val="20"/>
          <w:szCs w:val="20"/>
        </w:rPr>
        <w:t xml:space="preserve"> 202</w:t>
      </w:r>
      <w:r w:rsidR="00FD1B80" w:rsidRPr="00C06872">
        <w:rPr>
          <w:sz w:val="20"/>
          <w:szCs w:val="20"/>
        </w:rPr>
        <w:t>5</w:t>
      </w:r>
      <w:r w:rsidRPr="00C06872">
        <w:rPr>
          <w:sz w:val="20"/>
          <w:szCs w:val="20"/>
        </w:rPr>
        <w:t xml:space="preserve"> года более 9</w:t>
      </w:r>
      <w:r w:rsidR="008761B8" w:rsidRPr="00C06872">
        <w:rPr>
          <w:sz w:val="20"/>
          <w:szCs w:val="20"/>
        </w:rPr>
        <w:t>8</w:t>
      </w:r>
      <w:r w:rsidR="00DB0EE2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>процентов налоговых и неналоговых доходов бюджета района получено за счет налога на доходы физических лиц,</w:t>
      </w:r>
      <w:r w:rsidRPr="00C06872">
        <w:t xml:space="preserve"> </w:t>
      </w:r>
      <w:r w:rsidR="003F1CDB" w:rsidRPr="00C06872">
        <w:rPr>
          <w:sz w:val="20"/>
          <w:szCs w:val="20"/>
        </w:rPr>
        <w:t>акцизов на нефтепродукты,</w:t>
      </w:r>
      <w:r w:rsidR="00D34822" w:rsidRPr="00C06872">
        <w:rPr>
          <w:sz w:val="20"/>
          <w:szCs w:val="20"/>
        </w:rPr>
        <w:t xml:space="preserve"> налога, взимаемого в связи с применением патентной системы налогообложения,</w:t>
      </w:r>
      <w:r w:rsidR="008761B8" w:rsidRPr="00C06872">
        <w:rPr>
          <w:sz w:val="20"/>
          <w:szCs w:val="20"/>
        </w:rPr>
        <w:t xml:space="preserve"> государственной пошлины,</w:t>
      </w:r>
      <w:r w:rsidR="003F1CDB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>доходов</w:t>
      </w:r>
      <w:r w:rsidR="003C3664" w:rsidRPr="00C06872">
        <w:rPr>
          <w:sz w:val="20"/>
          <w:szCs w:val="20"/>
        </w:rPr>
        <w:t xml:space="preserve"> от аренды  земельных участков,</w:t>
      </w:r>
      <w:r w:rsidR="00DB0EE2" w:rsidRPr="00C06872">
        <w:rPr>
          <w:sz w:val="20"/>
          <w:szCs w:val="20"/>
        </w:rPr>
        <w:t xml:space="preserve"> </w:t>
      </w:r>
      <w:r w:rsidR="007A605E" w:rsidRPr="00C06872">
        <w:rPr>
          <w:sz w:val="20"/>
          <w:szCs w:val="20"/>
        </w:rPr>
        <w:t xml:space="preserve">платы за негативное воздействие на окружающую среду, </w:t>
      </w:r>
      <w:r w:rsidR="00DB0EE2" w:rsidRPr="00C06872">
        <w:rPr>
          <w:sz w:val="20"/>
          <w:szCs w:val="20"/>
        </w:rPr>
        <w:t>доходов от продажи материа</w:t>
      </w:r>
      <w:r w:rsidR="007A605E" w:rsidRPr="00C06872">
        <w:rPr>
          <w:sz w:val="20"/>
          <w:szCs w:val="20"/>
        </w:rPr>
        <w:t>льных и нематериальных активов</w:t>
      </w:r>
      <w:r w:rsidRPr="00C06872">
        <w:rPr>
          <w:sz w:val="20"/>
          <w:szCs w:val="20"/>
        </w:rPr>
        <w:t>.</w:t>
      </w:r>
      <w:proofErr w:type="gramEnd"/>
    </w:p>
    <w:p w:rsidR="008C6FFA" w:rsidRPr="00C06872" w:rsidRDefault="008C6FFA" w:rsidP="008C6FFA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По сравнению с аналогичным периодом прошлого года сложил</w:t>
      </w:r>
      <w:r w:rsidR="0009556E" w:rsidRPr="00C06872">
        <w:rPr>
          <w:sz w:val="20"/>
          <w:szCs w:val="20"/>
        </w:rPr>
        <w:t xml:space="preserve">ся рост </w:t>
      </w:r>
      <w:r w:rsidRPr="00C06872">
        <w:rPr>
          <w:sz w:val="20"/>
          <w:szCs w:val="20"/>
        </w:rPr>
        <w:t xml:space="preserve"> поступлений налоговых и неналоговых доходов в сумме</w:t>
      </w:r>
      <w:r w:rsidR="00FD1B80" w:rsidRPr="00C06872">
        <w:rPr>
          <w:sz w:val="20"/>
          <w:szCs w:val="20"/>
        </w:rPr>
        <w:t xml:space="preserve"> 43 871 331,76</w:t>
      </w:r>
      <w:r w:rsidRPr="00C06872">
        <w:rPr>
          <w:sz w:val="20"/>
          <w:szCs w:val="20"/>
        </w:rPr>
        <w:t xml:space="preserve"> рублей или на </w:t>
      </w:r>
      <w:r w:rsidR="00FD1B80" w:rsidRPr="00C06872">
        <w:rPr>
          <w:sz w:val="20"/>
          <w:szCs w:val="20"/>
        </w:rPr>
        <w:t>29,3</w:t>
      </w:r>
      <w:r w:rsidRPr="00C06872">
        <w:rPr>
          <w:sz w:val="20"/>
          <w:szCs w:val="20"/>
        </w:rPr>
        <w:t xml:space="preserve"> процент</w:t>
      </w:r>
      <w:r w:rsidR="00B26A6E" w:rsidRPr="00C06872">
        <w:rPr>
          <w:sz w:val="20"/>
          <w:szCs w:val="20"/>
        </w:rPr>
        <w:t>а</w:t>
      </w:r>
      <w:r w:rsidRPr="00C06872">
        <w:rPr>
          <w:sz w:val="20"/>
          <w:szCs w:val="20"/>
        </w:rPr>
        <w:t xml:space="preserve">. </w:t>
      </w:r>
    </w:p>
    <w:p w:rsidR="008C6FFA" w:rsidRPr="00C06872" w:rsidRDefault="008C6FFA" w:rsidP="008C6FFA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Рост поступлений к уровню прошлого года сложился по следующим доходам: </w:t>
      </w:r>
    </w:p>
    <w:p w:rsidR="00971FFF" w:rsidRPr="00C06872" w:rsidRDefault="00971FFF" w:rsidP="008C6FFA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- налогу на доходы</w:t>
      </w:r>
      <w:r w:rsidR="00EE303E" w:rsidRPr="00C06872">
        <w:rPr>
          <w:sz w:val="20"/>
          <w:szCs w:val="20"/>
        </w:rPr>
        <w:t xml:space="preserve"> физических лиц в сумме </w:t>
      </w:r>
      <w:r w:rsidR="006D2CA9" w:rsidRPr="00C06872">
        <w:rPr>
          <w:sz w:val="20"/>
          <w:szCs w:val="20"/>
        </w:rPr>
        <w:t xml:space="preserve">33 899 393,16 </w:t>
      </w:r>
      <w:r w:rsidR="00A00F75" w:rsidRPr="00C06872">
        <w:rPr>
          <w:sz w:val="20"/>
          <w:szCs w:val="20"/>
        </w:rPr>
        <w:t xml:space="preserve">рублей в связи с </w:t>
      </w:r>
      <w:r w:rsidR="00E92BD2" w:rsidRPr="00C06872">
        <w:rPr>
          <w:sz w:val="20"/>
          <w:szCs w:val="20"/>
        </w:rPr>
        <w:t>ростом МРОТ с 01.01.202</w:t>
      </w:r>
      <w:r w:rsidR="006D2CA9" w:rsidRPr="00C06872">
        <w:rPr>
          <w:sz w:val="20"/>
          <w:szCs w:val="20"/>
        </w:rPr>
        <w:t>5</w:t>
      </w:r>
      <w:r w:rsidR="00E92BD2" w:rsidRPr="00C06872">
        <w:rPr>
          <w:sz w:val="20"/>
          <w:szCs w:val="20"/>
        </w:rPr>
        <w:t xml:space="preserve"> года, увеличением заработной п</w:t>
      </w:r>
      <w:r w:rsidR="00B21981" w:rsidRPr="00C06872">
        <w:rPr>
          <w:sz w:val="20"/>
          <w:szCs w:val="20"/>
        </w:rPr>
        <w:t xml:space="preserve">латы работникам бюджетной сферы </w:t>
      </w:r>
      <w:r w:rsidR="00E92BD2" w:rsidRPr="00C06872">
        <w:rPr>
          <w:sz w:val="20"/>
          <w:szCs w:val="20"/>
        </w:rPr>
        <w:t xml:space="preserve">и органов местного самоуправления, а также </w:t>
      </w:r>
      <w:r w:rsidR="00EE303E" w:rsidRPr="00C06872">
        <w:rPr>
          <w:sz w:val="20"/>
          <w:szCs w:val="20"/>
        </w:rPr>
        <w:t xml:space="preserve">увеличением фонда оплаты труда (рост заработной платы и премиальных выплат, численности) по </w:t>
      </w:r>
      <w:r w:rsidR="00E92BD2" w:rsidRPr="00C06872">
        <w:rPr>
          <w:sz w:val="20"/>
          <w:szCs w:val="20"/>
        </w:rPr>
        <w:t>крупны</w:t>
      </w:r>
      <w:r w:rsidR="00EE303E" w:rsidRPr="00C06872">
        <w:rPr>
          <w:sz w:val="20"/>
          <w:szCs w:val="20"/>
        </w:rPr>
        <w:t>м нало</w:t>
      </w:r>
      <w:r w:rsidR="00760F73" w:rsidRPr="00C06872">
        <w:rPr>
          <w:sz w:val="20"/>
          <w:szCs w:val="20"/>
        </w:rPr>
        <w:t>гоплательщикам</w:t>
      </w:r>
      <w:r w:rsidR="00EE303E" w:rsidRPr="00C06872">
        <w:rPr>
          <w:sz w:val="20"/>
          <w:szCs w:val="20"/>
        </w:rPr>
        <w:t xml:space="preserve">: </w:t>
      </w:r>
      <w:r w:rsidR="00B21981" w:rsidRPr="00C06872">
        <w:rPr>
          <w:sz w:val="20"/>
          <w:szCs w:val="20"/>
        </w:rPr>
        <w:t xml:space="preserve">АО «Брянский фанерный комбинат», </w:t>
      </w:r>
      <w:r w:rsidR="00EE303E" w:rsidRPr="00C06872">
        <w:rPr>
          <w:sz w:val="20"/>
          <w:szCs w:val="20"/>
        </w:rPr>
        <w:t>ООО «Брянская мясная компания»,</w:t>
      </w:r>
      <w:r w:rsidR="00B21981" w:rsidRPr="00C06872">
        <w:rPr>
          <w:sz w:val="20"/>
          <w:szCs w:val="20"/>
        </w:rPr>
        <w:t xml:space="preserve"> ООО «Трубчевский молочный комбинат», ГБУЗ «Трубчевская ЦРБ», </w:t>
      </w:r>
      <w:r w:rsidR="00EE303E" w:rsidRPr="00C06872">
        <w:rPr>
          <w:sz w:val="20"/>
          <w:szCs w:val="20"/>
        </w:rPr>
        <w:t>ООО «</w:t>
      </w:r>
      <w:r w:rsidR="004B17D0" w:rsidRPr="00C06872">
        <w:rPr>
          <w:sz w:val="20"/>
          <w:szCs w:val="20"/>
        </w:rPr>
        <w:t>Брянский бройлер»,</w:t>
      </w:r>
      <w:r w:rsidR="00760F73" w:rsidRPr="00C06872">
        <w:rPr>
          <w:sz w:val="20"/>
          <w:szCs w:val="20"/>
        </w:rPr>
        <w:t xml:space="preserve"> </w:t>
      </w:r>
      <w:r w:rsidR="00EE303E" w:rsidRPr="00C06872">
        <w:rPr>
          <w:sz w:val="20"/>
          <w:szCs w:val="20"/>
        </w:rPr>
        <w:t>ООО «</w:t>
      </w:r>
      <w:proofErr w:type="spellStart"/>
      <w:r w:rsidR="00EE303E" w:rsidRPr="00C06872">
        <w:rPr>
          <w:sz w:val="20"/>
          <w:szCs w:val="20"/>
        </w:rPr>
        <w:t>Р.Л.Брянск</w:t>
      </w:r>
      <w:proofErr w:type="spellEnd"/>
      <w:r w:rsidR="00EE303E" w:rsidRPr="00C06872">
        <w:rPr>
          <w:sz w:val="20"/>
          <w:szCs w:val="20"/>
        </w:rPr>
        <w:t>»;</w:t>
      </w:r>
    </w:p>
    <w:p w:rsidR="00746991" w:rsidRPr="00C06872" w:rsidRDefault="00746991" w:rsidP="008C6FFA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- по акцизам на нефтепродукты </w:t>
      </w:r>
      <w:r w:rsidR="0094171E" w:rsidRPr="00C06872">
        <w:rPr>
          <w:sz w:val="20"/>
          <w:szCs w:val="20"/>
        </w:rPr>
        <w:t xml:space="preserve">рост поступлений </w:t>
      </w:r>
      <w:r w:rsidRPr="00C06872">
        <w:rPr>
          <w:sz w:val="20"/>
          <w:szCs w:val="20"/>
        </w:rPr>
        <w:t xml:space="preserve">в сумме 1 115 393,14 рублей </w:t>
      </w:r>
      <w:r w:rsidR="0094171E" w:rsidRPr="00C06872">
        <w:rPr>
          <w:sz w:val="20"/>
          <w:szCs w:val="20"/>
        </w:rPr>
        <w:t xml:space="preserve">обусловлен </w:t>
      </w:r>
      <w:r w:rsidR="002B0EA5" w:rsidRPr="00C06872">
        <w:rPr>
          <w:sz w:val="20"/>
          <w:szCs w:val="20"/>
        </w:rPr>
        <w:t>индексацией налогов</w:t>
      </w:r>
      <w:r w:rsidR="00DD0C73" w:rsidRPr="00C06872">
        <w:rPr>
          <w:sz w:val="20"/>
          <w:szCs w:val="20"/>
        </w:rPr>
        <w:t>ых ставок и увеличением объемов реализации</w:t>
      </w:r>
      <w:r w:rsidRPr="00C06872">
        <w:rPr>
          <w:sz w:val="20"/>
          <w:szCs w:val="20"/>
        </w:rPr>
        <w:t>;</w:t>
      </w:r>
    </w:p>
    <w:p w:rsidR="002C2E96" w:rsidRPr="00C06872" w:rsidRDefault="002C2E96" w:rsidP="008C6FFA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- по единому налогу на вмененный доход в сумме  </w:t>
      </w:r>
      <w:r w:rsidR="00746991" w:rsidRPr="00C06872">
        <w:rPr>
          <w:sz w:val="20"/>
          <w:szCs w:val="20"/>
        </w:rPr>
        <w:t>2 491,00</w:t>
      </w:r>
      <w:r w:rsidR="00AF0722" w:rsidRPr="00C06872">
        <w:rPr>
          <w:sz w:val="20"/>
          <w:szCs w:val="20"/>
        </w:rPr>
        <w:t xml:space="preserve"> рублей</w:t>
      </w:r>
      <w:r w:rsidR="0046282F" w:rsidRPr="00C06872">
        <w:rPr>
          <w:sz w:val="20"/>
          <w:szCs w:val="20"/>
        </w:rPr>
        <w:t xml:space="preserve">, в связи с </w:t>
      </w:r>
      <w:r w:rsidR="00805810" w:rsidRPr="00C06872">
        <w:rPr>
          <w:sz w:val="20"/>
          <w:szCs w:val="20"/>
        </w:rPr>
        <w:t>поступлени</w:t>
      </w:r>
      <w:r w:rsidR="0046282F" w:rsidRPr="00C06872">
        <w:rPr>
          <w:sz w:val="20"/>
          <w:szCs w:val="20"/>
        </w:rPr>
        <w:t xml:space="preserve">ем </w:t>
      </w:r>
      <w:r w:rsidR="00805810" w:rsidRPr="00C06872">
        <w:rPr>
          <w:sz w:val="20"/>
          <w:szCs w:val="20"/>
        </w:rPr>
        <w:t xml:space="preserve">задолженности в </w:t>
      </w:r>
      <w:r w:rsidR="0046282F" w:rsidRPr="00C06872">
        <w:rPr>
          <w:sz w:val="20"/>
          <w:szCs w:val="20"/>
        </w:rPr>
        <w:t>текущем году</w:t>
      </w:r>
      <w:r w:rsidRPr="00C06872">
        <w:rPr>
          <w:sz w:val="20"/>
          <w:szCs w:val="20"/>
        </w:rPr>
        <w:t>;</w:t>
      </w:r>
    </w:p>
    <w:p w:rsidR="00805810" w:rsidRPr="00C06872" w:rsidRDefault="00805810" w:rsidP="00805810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- по единому сельскохозяйственному налогу в сумме 532 572,77 рублей в связи с </w:t>
      </w:r>
      <w:r w:rsidR="00441CAC" w:rsidRPr="00C06872">
        <w:rPr>
          <w:sz w:val="20"/>
          <w:szCs w:val="20"/>
        </w:rPr>
        <w:t>ростом</w:t>
      </w:r>
      <w:r w:rsidRPr="00C06872">
        <w:rPr>
          <w:sz w:val="20"/>
          <w:szCs w:val="20"/>
        </w:rPr>
        <w:t xml:space="preserve"> доходов</w:t>
      </w:r>
      <w:r w:rsidR="00441CAC" w:rsidRPr="00C06872">
        <w:rPr>
          <w:sz w:val="20"/>
          <w:szCs w:val="20"/>
        </w:rPr>
        <w:t xml:space="preserve"> по</w:t>
      </w:r>
      <w:r w:rsidRPr="00C06872">
        <w:rPr>
          <w:sz w:val="20"/>
          <w:szCs w:val="20"/>
        </w:rPr>
        <w:t xml:space="preserve"> </w:t>
      </w:r>
      <w:r w:rsidR="00441CAC" w:rsidRPr="00C06872">
        <w:rPr>
          <w:sz w:val="20"/>
          <w:szCs w:val="20"/>
        </w:rPr>
        <w:t>ООО «</w:t>
      </w:r>
      <w:proofErr w:type="spellStart"/>
      <w:r w:rsidR="00441CAC" w:rsidRPr="00C06872">
        <w:rPr>
          <w:sz w:val="20"/>
          <w:szCs w:val="20"/>
        </w:rPr>
        <w:t>Деснянский</w:t>
      </w:r>
      <w:proofErr w:type="spellEnd"/>
      <w:r w:rsidR="00441CAC" w:rsidRPr="00C06872">
        <w:rPr>
          <w:sz w:val="20"/>
          <w:szCs w:val="20"/>
        </w:rPr>
        <w:t xml:space="preserve"> лён</w:t>
      </w:r>
      <w:proofErr w:type="gramStart"/>
      <w:r w:rsidR="00441CAC" w:rsidRPr="00C06872">
        <w:rPr>
          <w:sz w:val="20"/>
          <w:szCs w:val="20"/>
        </w:rPr>
        <w:t xml:space="preserve"> К</w:t>
      </w:r>
      <w:proofErr w:type="gramEnd"/>
      <w:r w:rsidR="00441CAC" w:rsidRPr="00C06872">
        <w:rPr>
          <w:sz w:val="20"/>
          <w:szCs w:val="20"/>
        </w:rPr>
        <w:t>»</w:t>
      </w:r>
      <w:r w:rsidRPr="00C06872">
        <w:rPr>
          <w:sz w:val="20"/>
          <w:szCs w:val="20"/>
        </w:rPr>
        <w:t xml:space="preserve"> </w:t>
      </w:r>
      <w:r w:rsidR="00441CAC" w:rsidRPr="00C06872">
        <w:rPr>
          <w:sz w:val="20"/>
          <w:szCs w:val="20"/>
        </w:rPr>
        <w:t xml:space="preserve">согласно уточненной декларации </w:t>
      </w:r>
      <w:r w:rsidRPr="00C06872">
        <w:rPr>
          <w:sz w:val="20"/>
          <w:szCs w:val="20"/>
        </w:rPr>
        <w:t>за 202</w:t>
      </w:r>
      <w:r w:rsidR="00441CAC" w:rsidRPr="00C06872">
        <w:rPr>
          <w:sz w:val="20"/>
          <w:szCs w:val="20"/>
        </w:rPr>
        <w:t>4</w:t>
      </w:r>
      <w:r w:rsidRPr="00C06872">
        <w:rPr>
          <w:sz w:val="20"/>
          <w:szCs w:val="20"/>
        </w:rPr>
        <w:t xml:space="preserve"> год</w:t>
      </w:r>
      <w:r w:rsidR="00441CAC" w:rsidRPr="00C06872">
        <w:rPr>
          <w:sz w:val="20"/>
          <w:szCs w:val="20"/>
        </w:rPr>
        <w:t xml:space="preserve">, по ИП </w:t>
      </w:r>
      <w:proofErr w:type="spellStart"/>
      <w:r w:rsidR="00441CAC" w:rsidRPr="00C06872">
        <w:rPr>
          <w:sz w:val="20"/>
          <w:szCs w:val="20"/>
        </w:rPr>
        <w:t>Феськину</w:t>
      </w:r>
      <w:proofErr w:type="spellEnd"/>
      <w:r w:rsidR="00441CAC" w:rsidRPr="00C06872">
        <w:rPr>
          <w:sz w:val="20"/>
          <w:szCs w:val="20"/>
        </w:rPr>
        <w:t xml:space="preserve"> Н.Ф. за счет увеличения налоговой базы, обусловленного увеличением объемов производства и реализации продукции, по ИП </w:t>
      </w:r>
      <w:proofErr w:type="spellStart"/>
      <w:r w:rsidR="00441CAC" w:rsidRPr="00C06872">
        <w:rPr>
          <w:sz w:val="20"/>
          <w:szCs w:val="20"/>
        </w:rPr>
        <w:t>Мерзлову</w:t>
      </w:r>
      <w:proofErr w:type="spellEnd"/>
      <w:r w:rsidR="00441CAC" w:rsidRPr="00C06872">
        <w:rPr>
          <w:sz w:val="20"/>
          <w:szCs w:val="20"/>
        </w:rPr>
        <w:t xml:space="preserve"> </w:t>
      </w:r>
      <w:proofErr w:type="spellStart"/>
      <w:r w:rsidR="00441CAC" w:rsidRPr="00C06872">
        <w:rPr>
          <w:sz w:val="20"/>
          <w:szCs w:val="20"/>
        </w:rPr>
        <w:t>А.В.в</w:t>
      </w:r>
      <w:proofErr w:type="spellEnd"/>
      <w:r w:rsidR="00441CAC" w:rsidRPr="00C06872">
        <w:rPr>
          <w:sz w:val="20"/>
          <w:szCs w:val="20"/>
        </w:rPr>
        <w:t xml:space="preserve"> связи с началом применения ЕСХН с 01.01.2024 года</w:t>
      </w:r>
      <w:r w:rsidRPr="00C06872">
        <w:rPr>
          <w:sz w:val="20"/>
          <w:szCs w:val="20"/>
        </w:rPr>
        <w:t>;</w:t>
      </w:r>
    </w:p>
    <w:p w:rsidR="00663F8E" w:rsidRPr="00C06872" w:rsidRDefault="00663F8E" w:rsidP="008C6FFA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- по госпошлине  на сумму </w:t>
      </w:r>
      <w:r w:rsidR="00BB2B73" w:rsidRPr="00C06872">
        <w:rPr>
          <w:sz w:val="20"/>
          <w:szCs w:val="20"/>
        </w:rPr>
        <w:t>3 119 138,36</w:t>
      </w:r>
      <w:r w:rsidRPr="00C06872">
        <w:rPr>
          <w:sz w:val="20"/>
          <w:szCs w:val="20"/>
        </w:rPr>
        <w:t xml:space="preserve">  рублей, в связи с ростом проводимых юридически значимых действий</w:t>
      </w:r>
      <w:r w:rsidR="00206BDF" w:rsidRPr="00C06872">
        <w:rPr>
          <w:sz w:val="20"/>
          <w:szCs w:val="20"/>
        </w:rPr>
        <w:t>, а также увеличением с 09.09.2024 года размера госпошлины по делам, рассматриваемым мировыми судьями</w:t>
      </w:r>
      <w:r w:rsidRPr="00C06872">
        <w:rPr>
          <w:sz w:val="20"/>
          <w:szCs w:val="20"/>
        </w:rPr>
        <w:t>;</w:t>
      </w:r>
    </w:p>
    <w:p w:rsidR="00BB2B73" w:rsidRPr="00C06872" w:rsidRDefault="00BB2B73" w:rsidP="00BB2B73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- по доходам в виде арендной платы за земельные участки, государственная собственность на которые не разграничена, в сумме 698 896,99 рублей в связи с</w:t>
      </w:r>
      <w:r w:rsidR="003D619E" w:rsidRPr="00C06872">
        <w:rPr>
          <w:sz w:val="20"/>
          <w:szCs w:val="20"/>
        </w:rPr>
        <w:t xml:space="preserve"> индексацией на 4,5 процента и погашением задолженности </w:t>
      </w:r>
      <w:r w:rsidRPr="00C06872">
        <w:rPr>
          <w:sz w:val="20"/>
          <w:szCs w:val="20"/>
        </w:rPr>
        <w:t xml:space="preserve">МУП Трубчевская МТС АГРО», </w:t>
      </w:r>
      <w:r w:rsidR="003D619E" w:rsidRPr="00C06872">
        <w:rPr>
          <w:sz w:val="20"/>
          <w:szCs w:val="20"/>
        </w:rPr>
        <w:t xml:space="preserve">КФХ «Зарецкий», </w:t>
      </w:r>
      <w:proofErr w:type="spellStart"/>
      <w:r w:rsidR="003D619E" w:rsidRPr="00C06872">
        <w:rPr>
          <w:sz w:val="20"/>
          <w:szCs w:val="20"/>
        </w:rPr>
        <w:t>Белокрылец</w:t>
      </w:r>
      <w:proofErr w:type="spellEnd"/>
      <w:r w:rsidR="003D619E" w:rsidRPr="00C06872">
        <w:rPr>
          <w:sz w:val="20"/>
          <w:szCs w:val="20"/>
        </w:rPr>
        <w:t xml:space="preserve"> П.А.</w:t>
      </w:r>
      <w:r w:rsidRPr="00C06872">
        <w:rPr>
          <w:sz w:val="20"/>
          <w:szCs w:val="20"/>
        </w:rPr>
        <w:t>;</w:t>
      </w:r>
    </w:p>
    <w:p w:rsidR="00BB2B73" w:rsidRPr="00C06872" w:rsidRDefault="00BB2B73" w:rsidP="00BB2B73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-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рост поступлений в сумме 25 744,07 рублей в связи</w:t>
      </w:r>
      <w:r w:rsidR="003D619E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 xml:space="preserve">с </w:t>
      </w:r>
      <w:r w:rsidR="003D619E" w:rsidRPr="00C06872">
        <w:rPr>
          <w:sz w:val="20"/>
          <w:szCs w:val="20"/>
        </w:rPr>
        <w:t>индексацией на 4,5 процента</w:t>
      </w:r>
      <w:r w:rsidRPr="00C06872">
        <w:rPr>
          <w:sz w:val="20"/>
          <w:szCs w:val="20"/>
        </w:rPr>
        <w:t>;</w:t>
      </w:r>
    </w:p>
    <w:p w:rsidR="00E479B6" w:rsidRPr="00C06872" w:rsidRDefault="005A61CC" w:rsidP="00663F8E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- </w:t>
      </w:r>
      <w:r w:rsidR="00E479B6" w:rsidRPr="00C06872">
        <w:rPr>
          <w:sz w:val="20"/>
          <w:szCs w:val="20"/>
        </w:rPr>
        <w:t>по плате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 w:rsidR="003E7166" w:rsidRPr="00C06872">
        <w:rPr>
          <w:sz w:val="20"/>
          <w:szCs w:val="20"/>
        </w:rPr>
        <w:t xml:space="preserve"> рост </w:t>
      </w:r>
      <w:r w:rsidR="00E479B6" w:rsidRPr="00C06872">
        <w:rPr>
          <w:sz w:val="20"/>
          <w:szCs w:val="20"/>
        </w:rPr>
        <w:t xml:space="preserve">в сумме </w:t>
      </w:r>
      <w:r w:rsidR="00323BD8" w:rsidRPr="00C06872">
        <w:rPr>
          <w:sz w:val="20"/>
          <w:szCs w:val="20"/>
        </w:rPr>
        <w:t>614,52</w:t>
      </w:r>
      <w:r w:rsidR="00E479B6" w:rsidRPr="00C06872">
        <w:rPr>
          <w:sz w:val="20"/>
          <w:szCs w:val="20"/>
        </w:rPr>
        <w:t xml:space="preserve"> рублей</w:t>
      </w:r>
      <w:r w:rsidR="006D01E9" w:rsidRPr="00C06872">
        <w:rPr>
          <w:sz w:val="20"/>
          <w:szCs w:val="20"/>
        </w:rPr>
        <w:t>, в связи с</w:t>
      </w:r>
      <w:r w:rsidR="00AD7AD4" w:rsidRPr="00C06872">
        <w:rPr>
          <w:sz w:val="20"/>
          <w:szCs w:val="20"/>
        </w:rPr>
        <w:t xml:space="preserve"> </w:t>
      </w:r>
      <w:r w:rsidR="006D01E9" w:rsidRPr="00C06872">
        <w:rPr>
          <w:sz w:val="20"/>
          <w:szCs w:val="20"/>
        </w:rPr>
        <w:t>заключением соглашений об установлении сервитута</w:t>
      </w:r>
      <w:r w:rsidR="00F00048" w:rsidRPr="00C06872">
        <w:rPr>
          <w:sz w:val="20"/>
          <w:szCs w:val="20"/>
        </w:rPr>
        <w:t xml:space="preserve"> </w:t>
      </w:r>
      <w:r w:rsidR="000308BF" w:rsidRPr="00C06872">
        <w:rPr>
          <w:sz w:val="20"/>
          <w:szCs w:val="20"/>
        </w:rPr>
        <w:t xml:space="preserve">на земельные участки </w:t>
      </w:r>
      <w:r w:rsidR="00F00048" w:rsidRPr="00C06872">
        <w:rPr>
          <w:sz w:val="20"/>
          <w:szCs w:val="20"/>
        </w:rPr>
        <w:t xml:space="preserve">большей </w:t>
      </w:r>
      <w:r w:rsidR="000308BF" w:rsidRPr="00C06872">
        <w:rPr>
          <w:sz w:val="20"/>
          <w:szCs w:val="20"/>
        </w:rPr>
        <w:t>кадастровой стоимостью</w:t>
      </w:r>
      <w:r w:rsidR="00E479B6" w:rsidRPr="00C06872">
        <w:rPr>
          <w:sz w:val="20"/>
          <w:szCs w:val="20"/>
        </w:rPr>
        <w:t>;</w:t>
      </w:r>
    </w:p>
    <w:p w:rsidR="00771BDA" w:rsidRPr="00C06872" w:rsidRDefault="00771BDA" w:rsidP="00771BDA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- по плате за негативное воздействие на окружающую среду рост  в сумме </w:t>
      </w:r>
      <w:r w:rsidR="00323BD8" w:rsidRPr="00C06872">
        <w:rPr>
          <w:sz w:val="20"/>
          <w:szCs w:val="20"/>
        </w:rPr>
        <w:t xml:space="preserve">1 416 766,32 </w:t>
      </w:r>
      <w:r w:rsidRPr="00C06872">
        <w:rPr>
          <w:sz w:val="20"/>
          <w:szCs w:val="20"/>
        </w:rPr>
        <w:t xml:space="preserve">рублей обусловлен </w:t>
      </w:r>
      <w:r w:rsidR="00323BD8" w:rsidRPr="00C06872">
        <w:rPr>
          <w:sz w:val="20"/>
          <w:szCs w:val="20"/>
        </w:rPr>
        <w:t xml:space="preserve">увеличением платежей </w:t>
      </w:r>
      <w:r w:rsidR="001F0422" w:rsidRPr="00C06872">
        <w:rPr>
          <w:sz w:val="20"/>
          <w:szCs w:val="20"/>
        </w:rPr>
        <w:t>МУП «</w:t>
      </w:r>
      <w:proofErr w:type="spellStart"/>
      <w:r w:rsidR="001F0422" w:rsidRPr="00C06872">
        <w:rPr>
          <w:sz w:val="20"/>
          <w:szCs w:val="20"/>
        </w:rPr>
        <w:t>Жилкомсервис</w:t>
      </w:r>
      <w:proofErr w:type="spellEnd"/>
      <w:r w:rsidR="001F0422" w:rsidRPr="00C06872">
        <w:rPr>
          <w:sz w:val="20"/>
          <w:szCs w:val="20"/>
        </w:rPr>
        <w:t xml:space="preserve"> </w:t>
      </w:r>
      <w:r w:rsidR="00343BF9" w:rsidRPr="00C06872">
        <w:rPr>
          <w:sz w:val="20"/>
          <w:szCs w:val="20"/>
        </w:rPr>
        <w:t>Трубчевск» за сверхлимитные сбросы в водные объекты</w:t>
      </w:r>
      <w:r w:rsidR="003D2C68" w:rsidRPr="00C06872">
        <w:rPr>
          <w:sz w:val="20"/>
          <w:szCs w:val="20"/>
        </w:rPr>
        <w:t>;</w:t>
      </w:r>
    </w:p>
    <w:p w:rsidR="003D2C68" w:rsidRPr="00C06872" w:rsidRDefault="003D2C68" w:rsidP="003D2C68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lastRenderedPageBreak/>
        <w:t xml:space="preserve">             </w:t>
      </w:r>
      <w:r w:rsidR="008C6FFA" w:rsidRPr="00C06872">
        <w:rPr>
          <w:sz w:val="20"/>
          <w:szCs w:val="20"/>
        </w:rPr>
        <w:t xml:space="preserve"> </w:t>
      </w:r>
      <w:proofErr w:type="gramStart"/>
      <w:r w:rsidRPr="00C06872">
        <w:rPr>
          <w:sz w:val="20"/>
          <w:szCs w:val="20"/>
        </w:rPr>
        <w:t xml:space="preserve">- по доходам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 рост в сумме </w:t>
      </w:r>
      <w:r w:rsidR="00C15155" w:rsidRPr="00C06872">
        <w:rPr>
          <w:sz w:val="20"/>
          <w:szCs w:val="20"/>
        </w:rPr>
        <w:t>277 995,20</w:t>
      </w:r>
      <w:r w:rsidRPr="00C06872">
        <w:rPr>
          <w:sz w:val="20"/>
          <w:szCs w:val="20"/>
        </w:rPr>
        <w:t xml:space="preserve"> рублей в связи с реализацией металлолома в 202</w:t>
      </w:r>
      <w:r w:rsidR="00C15155" w:rsidRPr="00C06872">
        <w:rPr>
          <w:sz w:val="20"/>
          <w:szCs w:val="20"/>
        </w:rPr>
        <w:t>5</w:t>
      </w:r>
      <w:r w:rsidRPr="00C06872">
        <w:rPr>
          <w:sz w:val="20"/>
          <w:szCs w:val="20"/>
        </w:rPr>
        <w:t xml:space="preserve"> году</w:t>
      </w:r>
      <w:r w:rsidR="00C15155" w:rsidRPr="00C06872">
        <w:rPr>
          <w:sz w:val="20"/>
          <w:szCs w:val="20"/>
        </w:rPr>
        <w:t xml:space="preserve"> в большем объеме</w:t>
      </w:r>
      <w:r w:rsidRPr="00C06872">
        <w:rPr>
          <w:sz w:val="20"/>
          <w:szCs w:val="20"/>
        </w:rPr>
        <w:t xml:space="preserve">, </w:t>
      </w:r>
      <w:r w:rsidR="00C15155" w:rsidRPr="00C06872">
        <w:rPr>
          <w:sz w:val="20"/>
          <w:szCs w:val="20"/>
        </w:rPr>
        <w:t>чем</w:t>
      </w:r>
      <w:r w:rsidRPr="00C06872">
        <w:rPr>
          <w:sz w:val="20"/>
          <w:szCs w:val="20"/>
        </w:rPr>
        <w:t xml:space="preserve"> в прошлом году</w:t>
      </w:r>
      <w:r w:rsidR="000378F5" w:rsidRPr="00C06872">
        <w:rPr>
          <w:sz w:val="20"/>
          <w:szCs w:val="20"/>
        </w:rPr>
        <w:t>;</w:t>
      </w:r>
      <w:proofErr w:type="gramEnd"/>
    </w:p>
    <w:p w:rsidR="00547F35" w:rsidRPr="00C06872" w:rsidRDefault="00547F35" w:rsidP="00547F35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- по доходам от продажи земельных участков, государственная собственность на которые не разграничена, в сумме 2 987 377,15 рублей, в связи с продажей </w:t>
      </w:r>
      <w:r w:rsidR="000308BF" w:rsidRPr="00C06872">
        <w:rPr>
          <w:sz w:val="20"/>
          <w:szCs w:val="20"/>
        </w:rPr>
        <w:t xml:space="preserve">в 2025 году </w:t>
      </w:r>
      <w:r w:rsidRPr="00C06872">
        <w:rPr>
          <w:sz w:val="20"/>
          <w:szCs w:val="20"/>
        </w:rPr>
        <w:t xml:space="preserve">земельных участков </w:t>
      </w:r>
      <w:r w:rsidR="000308BF" w:rsidRPr="00C06872">
        <w:rPr>
          <w:sz w:val="20"/>
          <w:szCs w:val="20"/>
        </w:rPr>
        <w:t>ООО «</w:t>
      </w:r>
      <w:proofErr w:type="spellStart"/>
      <w:r w:rsidR="000308BF" w:rsidRPr="00C06872">
        <w:rPr>
          <w:sz w:val="20"/>
          <w:szCs w:val="20"/>
        </w:rPr>
        <w:t>Меленский</w:t>
      </w:r>
      <w:proofErr w:type="spellEnd"/>
      <w:r w:rsidR="000308BF" w:rsidRPr="00C06872">
        <w:rPr>
          <w:sz w:val="20"/>
          <w:szCs w:val="20"/>
        </w:rPr>
        <w:t xml:space="preserve"> картофель», ООО «Брянская мясная компания», а также заключением договора купли-продажи </w:t>
      </w:r>
      <w:r w:rsidR="009623F4" w:rsidRPr="00C06872">
        <w:rPr>
          <w:sz w:val="20"/>
          <w:szCs w:val="20"/>
        </w:rPr>
        <w:t>земельного участка большей стоимостью</w:t>
      </w:r>
      <w:r w:rsidRPr="00C06872">
        <w:rPr>
          <w:sz w:val="20"/>
          <w:szCs w:val="20"/>
        </w:rPr>
        <w:t>;</w:t>
      </w:r>
    </w:p>
    <w:p w:rsidR="003415C3" w:rsidRPr="00C06872" w:rsidRDefault="00547F35" w:rsidP="003415C3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- по прочим неналоговым доходам рост поступлений в сумме 850,00 рублей </w:t>
      </w:r>
      <w:r w:rsidR="003415C3" w:rsidRPr="00C06872">
        <w:rPr>
          <w:sz w:val="20"/>
          <w:szCs w:val="20"/>
        </w:rPr>
        <w:t>в связи с возвратом средств кандидатами в депутаты по выборной компании;</w:t>
      </w:r>
    </w:p>
    <w:p w:rsidR="00C15155" w:rsidRPr="00C06872" w:rsidRDefault="00547F35" w:rsidP="003D2C68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- по инициативным платежам рост поступлений в сумме 435 000,00 рублей </w:t>
      </w:r>
      <w:r w:rsidR="004C0683" w:rsidRPr="00C06872">
        <w:rPr>
          <w:sz w:val="20"/>
          <w:szCs w:val="20"/>
        </w:rPr>
        <w:t xml:space="preserve">в связи с </w:t>
      </w:r>
      <w:r w:rsidR="00DD0C73" w:rsidRPr="00C06872">
        <w:rPr>
          <w:sz w:val="20"/>
          <w:szCs w:val="20"/>
        </w:rPr>
        <w:t xml:space="preserve">поступлением средств граждан на </w:t>
      </w:r>
      <w:r w:rsidR="004C0683" w:rsidRPr="00C06872">
        <w:rPr>
          <w:sz w:val="20"/>
          <w:szCs w:val="20"/>
        </w:rPr>
        <w:t>реализаци</w:t>
      </w:r>
      <w:r w:rsidR="00DD0C73" w:rsidRPr="00C06872">
        <w:rPr>
          <w:sz w:val="20"/>
          <w:szCs w:val="20"/>
        </w:rPr>
        <w:t>ю</w:t>
      </w:r>
      <w:r w:rsidR="004C0683" w:rsidRPr="00C06872">
        <w:rPr>
          <w:sz w:val="20"/>
          <w:szCs w:val="20"/>
        </w:rPr>
        <w:t xml:space="preserve"> инициативных проектов</w:t>
      </w:r>
      <w:r w:rsidR="00DD0C73" w:rsidRPr="00C06872">
        <w:rPr>
          <w:sz w:val="20"/>
          <w:szCs w:val="20"/>
        </w:rPr>
        <w:t>.</w:t>
      </w:r>
      <w:r w:rsidR="005D0AEE" w:rsidRPr="00C06872">
        <w:rPr>
          <w:sz w:val="20"/>
          <w:szCs w:val="20"/>
        </w:rPr>
        <w:t xml:space="preserve">                                                                  </w:t>
      </w:r>
    </w:p>
    <w:p w:rsidR="008C6FFA" w:rsidRPr="00C06872" w:rsidRDefault="00430ED7" w:rsidP="008C6FFA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</w:t>
      </w:r>
      <w:r w:rsidR="008C6FFA" w:rsidRPr="00C06872">
        <w:rPr>
          <w:sz w:val="20"/>
          <w:szCs w:val="20"/>
        </w:rPr>
        <w:t>Вместе с тем, по отдельным доходным источникам сложилось снижение поступлений по сравнению с аналогичным периодом прошлого года:</w:t>
      </w:r>
    </w:p>
    <w:p w:rsidR="008021CF" w:rsidRPr="00C06872" w:rsidRDefault="008021CF" w:rsidP="008021CF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- по налогу, взимаемому в связи с  применением патентной системы налогообложения, в сумме 113 331,29 рублей, в связи со снятием с учета в качестве налогоплательщика ПСН ИП Шафаренко О.В., а также уменьшение налога на сумму страховых взносов в большем размере;</w:t>
      </w:r>
    </w:p>
    <w:p w:rsidR="00BB2B73" w:rsidRPr="00C06872" w:rsidRDefault="00BB2B73" w:rsidP="00BB2B73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- по доходам от сдачи в аренду имущества, составляющего казну муниципальных районов (за исключением земельных участков), в сумме 107 999,72 рублей в связи</w:t>
      </w:r>
      <w:r w:rsidR="00DC39EB" w:rsidRPr="00C06872">
        <w:rPr>
          <w:sz w:val="20"/>
          <w:szCs w:val="20"/>
        </w:rPr>
        <w:t xml:space="preserve"> с расторжением договора аренды с ИП </w:t>
      </w:r>
      <w:proofErr w:type="spellStart"/>
      <w:r w:rsidR="00DC39EB" w:rsidRPr="00C06872">
        <w:rPr>
          <w:sz w:val="20"/>
          <w:szCs w:val="20"/>
        </w:rPr>
        <w:t>Мотузковой</w:t>
      </w:r>
      <w:proofErr w:type="spellEnd"/>
      <w:r w:rsidR="00DC39EB" w:rsidRPr="00C06872">
        <w:rPr>
          <w:sz w:val="20"/>
          <w:szCs w:val="20"/>
        </w:rPr>
        <w:t xml:space="preserve"> И.Н. и несвоевременной оплатой аренды Ольхов</w:t>
      </w:r>
      <w:r w:rsidR="00963431" w:rsidRPr="00C06872">
        <w:rPr>
          <w:sz w:val="20"/>
          <w:szCs w:val="20"/>
        </w:rPr>
        <w:t>ой</w:t>
      </w:r>
      <w:r w:rsidR="00DC39EB" w:rsidRPr="00C06872">
        <w:rPr>
          <w:sz w:val="20"/>
          <w:szCs w:val="20"/>
        </w:rPr>
        <w:t xml:space="preserve"> И.В., </w:t>
      </w:r>
      <w:proofErr w:type="spellStart"/>
      <w:r w:rsidR="00963431" w:rsidRPr="00C06872">
        <w:rPr>
          <w:sz w:val="20"/>
          <w:szCs w:val="20"/>
        </w:rPr>
        <w:t>Гилиным</w:t>
      </w:r>
      <w:proofErr w:type="spellEnd"/>
      <w:r w:rsidR="00963431" w:rsidRPr="00C06872">
        <w:rPr>
          <w:sz w:val="20"/>
          <w:szCs w:val="20"/>
        </w:rPr>
        <w:t xml:space="preserve"> А.А.</w:t>
      </w:r>
      <w:r w:rsidRPr="00C06872">
        <w:rPr>
          <w:sz w:val="20"/>
          <w:szCs w:val="20"/>
        </w:rPr>
        <w:t>;</w:t>
      </w:r>
    </w:p>
    <w:p w:rsidR="00323BD8" w:rsidRPr="00C06872" w:rsidRDefault="00323BD8" w:rsidP="00323BD8">
      <w:pPr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- по прочим поступлениям от использования имущества, находящегося в собственности муниципальных районов (наём жилья) снижение в сумме 153,42 рублей в связи с</w:t>
      </w:r>
      <w:r w:rsidR="00963431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 xml:space="preserve">оплатой задолженности за наём жилья </w:t>
      </w:r>
      <w:r w:rsidR="00963431" w:rsidRPr="00C06872">
        <w:rPr>
          <w:sz w:val="20"/>
          <w:szCs w:val="20"/>
        </w:rPr>
        <w:t>в 2024 году</w:t>
      </w:r>
      <w:r w:rsidRPr="00C06872">
        <w:rPr>
          <w:sz w:val="20"/>
          <w:szCs w:val="20"/>
        </w:rPr>
        <w:t>;</w:t>
      </w:r>
    </w:p>
    <w:p w:rsidR="00C15155" w:rsidRPr="00C06872" w:rsidRDefault="00C15155" w:rsidP="00C15155">
      <w:pPr>
        <w:ind w:firstLine="720"/>
        <w:jc w:val="both"/>
        <w:rPr>
          <w:sz w:val="20"/>
          <w:szCs w:val="20"/>
        </w:rPr>
      </w:pPr>
      <w:proofErr w:type="gramStart"/>
      <w:r w:rsidRPr="00C06872">
        <w:rPr>
          <w:sz w:val="20"/>
          <w:szCs w:val="20"/>
        </w:rPr>
        <w:t>- по доходам от оказания платных услуг и компенсации затрат государства снижение в сумме 166 840,78 рублей</w:t>
      </w:r>
      <w:r w:rsidR="00027230" w:rsidRPr="00C06872">
        <w:rPr>
          <w:sz w:val="20"/>
          <w:szCs w:val="20"/>
        </w:rPr>
        <w:t xml:space="preserve">, </w:t>
      </w:r>
      <w:r w:rsidRPr="00C06872">
        <w:rPr>
          <w:sz w:val="20"/>
          <w:szCs w:val="20"/>
        </w:rPr>
        <w:t xml:space="preserve">в </w:t>
      </w:r>
      <w:r w:rsidR="00027230" w:rsidRPr="00C06872">
        <w:rPr>
          <w:sz w:val="20"/>
          <w:szCs w:val="20"/>
        </w:rPr>
        <w:t xml:space="preserve">том числе по прочим доходам от компенсации затрат бюджетов муниципальных районов на 169 346,00 рублей, в </w:t>
      </w:r>
      <w:r w:rsidRPr="00C06872">
        <w:rPr>
          <w:sz w:val="20"/>
          <w:szCs w:val="20"/>
        </w:rPr>
        <w:t xml:space="preserve">связи с </w:t>
      </w:r>
      <w:r w:rsidR="00027230" w:rsidRPr="00C06872">
        <w:rPr>
          <w:sz w:val="20"/>
          <w:szCs w:val="20"/>
        </w:rPr>
        <w:t xml:space="preserve">уменьшением суммы возвратов </w:t>
      </w:r>
      <w:r w:rsidRPr="00C06872">
        <w:rPr>
          <w:sz w:val="20"/>
          <w:szCs w:val="20"/>
        </w:rPr>
        <w:t>дебиторской задолженности прошлых лет в текущем году</w:t>
      </w:r>
      <w:r w:rsidR="00027230" w:rsidRPr="00C06872">
        <w:rPr>
          <w:sz w:val="20"/>
          <w:szCs w:val="20"/>
        </w:rPr>
        <w:t>, а по доходам, поступающим в порядке возмещения расходов, понесенных в связи с эксплуатацией муниципального имущества</w:t>
      </w:r>
      <w:proofErr w:type="gramEnd"/>
      <w:r w:rsidR="00027230" w:rsidRPr="00C06872">
        <w:rPr>
          <w:sz w:val="20"/>
          <w:szCs w:val="20"/>
        </w:rPr>
        <w:t xml:space="preserve"> сложился рост в сумме </w:t>
      </w:r>
      <w:r w:rsidR="00A625EE" w:rsidRPr="00C06872">
        <w:rPr>
          <w:sz w:val="20"/>
          <w:szCs w:val="20"/>
        </w:rPr>
        <w:t>2 505,22 рублей в результате индексации на 4,5 процента в 2025 году</w:t>
      </w:r>
      <w:r w:rsidRPr="00C06872">
        <w:rPr>
          <w:sz w:val="20"/>
          <w:szCs w:val="20"/>
        </w:rPr>
        <w:t xml:space="preserve">; </w:t>
      </w:r>
    </w:p>
    <w:p w:rsidR="00CB6FAA" w:rsidRPr="00C06872" w:rsidRDefault="00CB6FAA" w:rsidP="008C6FFA">
      <w:pPr>
        <w:ind w:firstLine="720"/>
        <w:jc w:val="both"/>
        <w:rPr>
          <w:sz w:val="20"/>
          <w:szCs w:val="20"/>
        </w:rPr>
      </w:pPr>
      <w:proofErr w:type="gramStart"/>
      <w:r w:rsidRPr="00C06872">
        <w:rPr>
          <w:sz w:val="20"/>
          <w:szCs w:val="20"/>
        </w:rPr>
        <w:t>- по доходам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снижение в сумме</w:t>
      </w:r>
      <w:r w:rsidR="00C15155" w:rsidRPr="00C06872">
        <w:rPr>
          <w:sz w:val="20"/>
          <w:szCs w:val="20"/>
        </w:rPr>
        <w:t xml:space="preserve"> 31 816,78 </w:t>
      </w:r>
      <w:r w:rsidRPr="00C06872">
        <w:rPr>
          <w:sz w:val="20"/>
          <w:szCs w:val="20"/>
        </w:rPr>
        <w:t>рублей</w:t>
      </w:r>
      <w:r w:rsidR="00B02094" w:rsidRPr="00C06872">
        <w:rPr>
          <w:sz w:val="20"/>
          <w:szCs w:val="20"/>
        </w:rPr>
        <w:t xml:space="preserve"> в связи с </w:t>
      </w:r>
      <w:r w:rsidR="003D2C68" w:rsidRPr="00C06872">
        <w:rPr>
          <w:sz w:val="20"/>
          <w:szCs w:val="20"/>
        </w:rPr>
        <w:t xml:space="preserve">ежемесячным уменьшением начисленных процентов по оплате </w:t>
      </w:r>
      <w:r w:rsidR="000378F5" w:rsidRPr="00C06872">
        <w:rPr>
          <w:sz w:val="20"/>
          <w:szCs w:val="20"/>
        </w:rPr>
        <w:t>за покупку нежилого помещения по ул.</w:t>
      </w:r>
      <w:r w:rsidR="00404A67" w:rsidRPr="00C06872">
        <w:rPr>
          <w:sz w:val="20"/>
          <w:szCs w:val="20"/>
        </w:rPr>
        <w:t xml:space="preserve"> </w:t>
      </w:r>
      <w:r w:rsidR="000378F5" w:rsidRPr="00C06872">
        <w:rPr>
          <w:sz w:val="20"/>
          <w:szCs w:val="20"/>
        </w:rPr>
        <w:t>Брянская д</w:t>
      </w:r>
      <w:proofErr w:type="gramEnd"/>
      <w:r w:rsidR="000378F5" w:rsidRPr="00C06872">
        <w:rPr>
          <w:sz w:val="20"/>
          <w:szCs w:val="20"/>
        </w:rPr>
        <w:t>.46</w:t>
      </w:r>
      <w:r w:rsidR="00DA0008" w:rsidRPr="00C06872">
        <w:rPr>
          <w:sz w:val="20"/>
          <w:szCs w:val="20"/>
        </w:rPr>
        <w:t xml:space="preserve"> и несвоевременной оплатой за сентябрь текущего года</w:t>
      </w:r>
      <w:r w:rsidR="00B02094" w:rsidRPr="00C06872">
        <w:rPr>
          <w:sz w:val="20"/>
          <w:szCs w:val="20"/>
        </w:rPr>
        <w:t>;</w:t>
      </w:r>
    </w:p>
    <w:p w:rsidR="00547F35" w:rsidRPr="00C06872" w:rsidRDefault="00547F35" w:rsidP="00547F35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- по плате за увеличение площади земельных участков, находящихся в частной собственности снижение на сумму 5 616,37 рублей, в связи с </w:t>
      </w:r>
      <w:r w:rsidR="00961A27" w:rsidRPr="00C06872">
        <w:rPr>
          <w:sz w:val="20"/>
          <w:szCs w:val="20"/>
        </w:rPr>
        <w:t xml:space="preserve">отсутствием </w:t>
      </w:r>
      <w:r w:rsidRPr="00C06872">
        <w:rPr>
          <w:sz w:val="20"/>
          <w:szCs w:val="20"/>
        </w:rPr>
        <w:t>заключенных соглашений о перераспределении земельных участков</w:t>
      </w:r>
      <w:r w:rsidR="00961A27" w:rsidRPr="00C06872">
        <w:rPr>
          <w:sz w:val="20"/>
          <w:szCs w:val="20"/>
        </w:rPr>
        <w:t>, которые расположены в границах городских поселений в 2025</w:t>
      </w:r>
      <w:r w:rsidRPr="00C06872">
        <w:rPr>
          <w:sz w:val="20"/>
          <w:szCs w:val="20"/>
        </w:rPr>
        <w:t xml:space="preserve"> году</w:t>
      </w:r>
      <w:r w:rsidR="00961A27" w:rsidRPr="00C06872">
        <w:rPr>
          <w:sz w:val="20"/>
          <w:szCs w:val="20"/>
        </w:rPr>
        <w:t>;</w:t>
      </w:r>
    </w:p>
    <w:p w:rsidR="00430ED7" w:rsidRPr="00C06872" w:rsidRDefault="00AA1A60" w:rsidP="00CB6FAA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</w:t>
      </w:r>
      <w:r w:rsidR="00430ED7" w:rsidRPr="00C06872">
        <w:rPr>
          <w:sz w:val="20"/>
          <w:szCs w:val="20"/>
        </w:rPr>
        <w:t xml:space="preserve">- по штрафам, санкциям и возмещению ущерба снижение поступлений в сумме </w:t>
      </w:r>
      <w:r w:rsidR="00C15155" w:rsidRPr="00C06872">
        <w:rPr>
          <w:sz w:val="20"/>
          <w:szCs w:val="20"/>
        </w:rPr>
        <w:t>215 142,56</w:t>
      </w:r>
      <w:r w:rsidR="003F3C4C" w:rsidRPr="00C06872">
        <w:rPr>
          <w:sz w:val="20"/>
          <w:szCs w:val="20"/>
        </w:rPr>
        <w:t xml:space="preserve"> </w:t>
      </w:r>
      <w:r w:rsidR="00D927B9" w:rsidRPr="00C06872">
        <w:rPr>
          <w:sz w:val="20"/>
          <w:szCs w:val="20"/>
        </w:rPr>
        <w:t>рублей в связи</w:t>
      </w:r>
      <w:r w:rsidR="005D0AEE" w:rsidRPr="00C06872">
        <w:rPr>
          <w:sz w:val="20"/>
          <w:szCs w:val="20"/>
        </w:rPr>
        <w:t xml:space="preserve"> </w:t>
      </w:r>
      <w:r w:rsidR="00430ED7" w:rsidRPr="00C06872">
        <w:rPr>
          <w:sz w:val="20"/>
          <w:szCs w:val="20"/>
        </w:rPr>
        <w:t xml:space="preserve">с  поступлением </w:t>
      </w:r>
      <w:r w:rsidR="00560C41" w:rsidRPr="00C06872">
        <w:rPr>
          <w:sz w:val="20"/>
          <w:szCs w:val="20"/>
        </w:rPr>
        <w:t>в прошлом году платежей по искам о возмещении ущерба при возникновении</w:t>
      </w:r>
      <w:r w:rsidR="00AA48CE" w:rsidRPr="00C06872">
        <w:rPr>
          <w:sz w:val="20"/>
          <w:szCs w:val="20"/>
        </w:rPr>
        <w:t xml:space="preserve"> </w:t>
      </w:r>
      <w:r w:rsidR="00560C41" w:rsidRPr="00C06872">
        <w:rPr>
          <w:sz w:val="20"/>
          <w:szCs w:val="20"/>
        </w:rPr>
        <w:t>страховых случаев, когда выгодоприобретателями выступают получатели средств бюджета муниципального района</w:t>
      </w:r>
      <w:r w:rsidR="00D927B9" w:rsidRPr="00C06872">
        <w:rPr>
          <w:sz w:val="20"/>
          <w:szCs w:val="20"/>
        </w:rPr>
        <w:t>.</w:t>
      </w:r>
    </w:p>
    <w:p w:rsidR="00507E4E" w:rsidRPr="00C06872" w:rsidRDefault="008C6FFA" w:rsidP="00827A05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На</w:t>
      </w:r>
      <w:r w:rsidR="00507E4E" w:rsidRPr="00C06872">
        <w:rPr>
          <w:sz w:val="20"/>
          <w:szCs w:val="20"/>
        </w:rPr>
        <w:t>ибольший удельный вес (</w:t>
      </w:r>
      <w:r w:rsidR="00A54ED3" w:rsidRPr="00C06872">
        <w:rPr>
          <w:sz w:val="20"/>
          <w:szCs w:val="20"/>
        </w:rPr>
        <w:t>8</w:t>
      </w:r>
      <w:r w:rsidR="0094171E" w:rsidRPr="00C06872">
        <w:rPr>
          <w:sz w:val="20"/>
          <w:szCs w:val="20"/>
        </w:rPr>
        <w:t>1,58</w:t>
      </w:r>
      <w:r w:rsidRPr="00C06872">
        <w:rPr>
          <w:sz w:val="20"/>
          <w:szCs w:val="20"/>
        </w:rPr>
        <w:t xml:space="preserve"> процент</w:t>
      </w:r>
      <w:r w:rsidR="00B46C17" w:rsidRPr="00C06872">
        <w:rPr>
          <w:sz w:val="20"/>
          <w:szCs w:val="20"/>
        </w:rPr>
        <w:t>а</w:t>
      </w:r>
      <w:r w:rsidRPr="00C06872">
        <w:rPr>
          <w:sz w:val="20"/>
          <w:szCs w:val="20"/>
        </w:rPr>
        <w:t xml:space="preserve">) в структуре налоговых и неналоговых доходов бюджета Трубчевского муниципального района за </w:t>
      </w:r>
      <w:r w:rsidR="009D0227" w:rsidRPr="00C06872">
        <w:rPr>
          <w:sz w:val="20"/>
          <w:szCs w:val="20"/>
        </w:rPr>
        <w:t>9 месяцев</w:t>
      </w:r>
      <w:r w:rsidRPr="00C06872">
        <w:rPr>
          <w:sz w:val="20"/>
          <w:szCs w:val="20"/>
        </w:rPr>
        <w:t xml:space="preserve"> 202</w:t>
      </w:r>
      <w:r w:rsidR="0094171E" w:rsidRPr="00C06872">
        <w:rPr>
          <w:sz w:val="20"/>
          <w:szCs w:val="20"/>
        </w:rPr>
        <w:t>5</w:t>
      </w:r>
      <w:r w:rsidRPr="00C06872">
        <w:rPr>
          <w:sz w:val="20"/>
          <w:szCs w:val="20"/>
        </w:rPr>
        <w:t xml:space="preserve"> года сложился  по налогу на доходы физических лиц, поступления которого составили</w:t>
      </w:r>
      <w:r w:rsidR="0094171E" w:rsidRPr="00C06872">
        <w:rPr>
          <w:sz w:val="20"/>
          <w:szCs w:val="20"/>
        </w:rPr>
        <w:t xml:space="preserve"> 158 056 977,48</w:t>
      </w:r>
      <w:r w:rsidR="009D0227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 xml:space="preserve">рублей. </w:t>
      </w:r>
      <w:proofErr w:type="gramStart"/>
      <w:r w:rsidRPr="00C06872">
        <w:rPr>
          <w:sz w:val="20"/>
          <w:szCs w:val="20"/>
        </w:rPr>
        <w:t xml:space="preserve">Следующими по значимости </w:t>
      </w:r>
      <w:r w:rsidR="00507E4E" w:rsidRPr="00C06872">
        <w:rPr>
          <w:sz w:val="20"/>
          <w:szCs w:val="20"/>
        </w:rPr>
        <w:t xml:space="preserve">доходными источниками являются: </w:t>
      </w:r>
      <w:r w:rsidRPr="00C06872">
        <w:rPr>
          <w:sz w:val="20"/>
          <w:szCs w:val="20"/>
        </w:rPr>
        <w:t xml:space="preserve">акцизы на нефтепродукты – </w:t>
      </w:r>
      <w:r w:rsidR="0094171E" w:rsidRPr="00C06872">
        <w:rPr>
          <w:sz w:val="20"/>
          <w:szCs w:val="20"/>
        </w:rPr>
        <w:t>5,29</w:t>
      </w:r>
      <w:r w:rsidRPr="00C06872">
        <w:rPr>
          <w:sz w:val="20"/>
          <w:szCs w:val="20"/>
        </w:rPr>
        <w:t xml:space="preserve"> процент</w:t>
      </w:r>
      <w:r w:rsidR="00B46C17" w:rsidRPr="00C06872">
        <w:rPr>
          <w:sz w:val="20"/>
          <w:szCs w:val="20"/>
        </w:rPr>
        <w:t>а</w:t>
      </w:r>
      <w:r w:rsidRPr="00C06872">
        <w:rPr>
          <w:sz w:val="20"/>
          <w:szCs w:val="20"/>
        </w:rPr>
        <w:t>;</w:t>
      </w:r>
      <w:r w:rsidR="00343375" w:rsidRPr="00C06872">
        <w:rPr>
          <w:sz w:val="20"/>
          <w:szCs w:val="20"/>
        </w:rPr>
        <w:t xml:space="preserve"> доходы от продажи материальных и нематериальных активов – 2,94 процент</w:t>
      </w:r>
      <w:r w:rsidR="00B46C17" w:rsidRPr="00C06872">
        <w:rPr>
          <w:sz w:val="20"/>
          <w:szCs w:val="20"/>
        </w:rPr>
        <w:t>а</w:t>
      </w:r>
      <w:r w:rsidR="00343375" w:rsidRPr="00C06872">
        <w:rPr>
          <w:sz w:val="20"/>
          <w:szCs w:val="20"/>
        </w:rPr>
        <w:t xml:space="preserve">;                                                               </w:t>
      </w:r>
      <w:r w:rsidR="00A40C97" w:rsidRPr="00C06872">
        <w:rPr>
          <w:sz w:val="20"/>
          <w:szCs w:val="20"/>
        </w:rPr>
        <w:t xml:space="preserve"> </w:t>
      </w:r>
      <w:r w:rsidR="0094171E" w:rsidRPr="00C06872">
        <w:rPr>
          <w:sz w:val="20"/>
          <w:szCs w:val="20"/>
        </w:rPr>
        <w:t>государственная пошлина – 2,91 процент</w:t>
      </w:r>
      <w:r w:rsidR="00B46C17" w:rsidRPr="00C06872">
        <w:rPr>
          <w:sz w:val="20"/>
          <w:szCs w:val="20"/>
        </w:rPr>
        <w:t>а</w:t>
      </w:r>
      <w:r w:rsidR="008252AE" w:rsidRPr="00C06872">
        <w:rPr>
          <w:sz w:val="20"/>
          <w:szCs w:val="20"/>
        </w:rPr>
        <w:t xml:space="preserve">, налог, </w:t>
      </w:r>
      <w:r w:rsidR="00A54ED3" w:rsidRPr="00C06872">
        <w:rPr>
          <w:sz w:val="20"/>
          <w:szCs w:val="20"/>
        </w:rPr>
        <w:t xml:space="preserve">взимаемый в связи с  применением патентной системы налогообложения – </w:t>
      </w:r>
      <w:r w:rsidR="008252AE" w:rsidRPr="00C06872">
        <w:rPr>
          <w:sz w:val="20"/>
          <w:szCs w:val="20"/>
        </w:rPr>
        <w:t xml:space="preserve">2,59 </w:t>
      </w:r>
      <w:r w:rsidR="00A54ED3" w:rsidRPr="00C06872">
        <w:rPr>
          <w:sz w:val="20"/>
          <w:szCs w:val="20"/>
        </w:rPr>
        <w:t xml:space="preserve">процента; </w:t>
      </w:r>
      <w:r w:rsidR="00A40C97" w:rsidRPr="00C06872">
        <w:rPr>
          <w:sz w:val="20"/>
          <w:szCs w:val="20"/>
        </w:rPr>
        <w:t>доходы, получаемые в виде арендной платы за земельные участки, государственная собственность н</w:t>
      </w:r>
      <w:r w:rsidR="00A54ED3" w:rsidRPr="00C06872">
        <w:rPr>
          <w:sz w:val="20"/>
          <w:szCs w:val="20"/>
        </w:rPr>
        <w:t xml:space="preserve">а которые не разграничена – </w:t>
      </w:r>
      <w:r w:rsidR="002D41C0" w:rsidRPr="00C06872">
        <w:rPr>
          <w:sz w:val="20"/>
          <w:szCs w:val="20"/>
        </w:rPr>
        <w:t>1,</w:t>
      </w:r>
      <w:r w:rsidR="008252AE" w:rsidRPr="00C06872">
        <w:rPr>
          <w:sz w:val="20"/>
          <w:szCs w:val="20"/>
        </w:rPr>
        <w:t>73</w:t>
      </w:r>
      <w:r w:rsidR="00A54ED3" w:rsidRPr="00C06872">
        <w:rPr>
          <w:sz w:val="20"/>
          <w:szCs w:val="20"/>
        </w:rPr>
        <w:t xml:space="preserve"> процента;</w:t>
      </w:r>
      <w:proofErr w:type="gramEnd"/>
      <w:r w:rsidR="002D41C0" w:rsidRPr="00C06872">
        <w:rPr>
          <w:sz w:val="20"/>
          <w:szCs w:val="20"/>
        </w:rPr>
        <w:t xml:space="preserve"> плата за негативное воздействие на окружающую среду – 1,</w:t>
      </w:r>
      <w:r w:rsidR="00343375" w:rsidRPr="00C06872">
        <w:rPr>
          <w:sz w:val="20"/>
          <w:szCs w:val="20"/>
        </w:rPr>
        <w:t>7</w:t>
      </w:r>
      <w:r w:rsidR="002D41C0" w:rsidRPr="00C06872">
        <w:rPr>
          <w:sz w:val="20"/>
          <w:szCs w:val="20"/>
        </w:rPr>
        <w:t>3 процента</w:t>
      </w:r>
      <w:r w:rsidR="000709DF" w:rsidRPr="00C06872">
        <w:rPr>
          <w:sz w:val="20"/>
          <w:szCs w:val="20"/>
        </w:rPr>
        <w:t>.</w:t>
      </w:r>
    </w:p>
    <w:p w:rsidR="008C6FFA" w:rsidRPr="00C06872" w:rsidRDefault="008C6FFA" w:rsidP="008C6FFA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В структуре налоговых и неналоговых  доходов бюджета района </w:t>
      </w:r>
      <w:r w:rsidR="002D41C0" w:rsidRPr="00C06872">
        <w:rPr>
          <w:sz w:val="20"/>
          <w:szCs w:val="20"/>
        </w:rPr>
        <w:t>9</w:t>
      </w:r>
      <w:r w:rsidR="00B46C17" w:rsidRPr="00C06872">
        <w:rPr>
          <w:sz w:val="20"/>
          <w:szCs w:val="20"/>
        </w:rPr>
        <w:t>2,8</w:t>
      </w:r>
      <w:r w:rsidRPr="00C06872">
        <w:rPr>
          <w:sz w:val="20"/>
          <w:szCs w:val="20"/>
        </w:rPr>
        <w:t xml:space="preserve"> процента составляют налоговые доходы, </w:t>
      </w:r>
      <w:r w:rsidR="0009613B" w:rsidRPr="00C06872">
        <w:rPr>
          <w:sz w:val="20"/>
          <w:szCs w:val="20"/>
        </w:rPr>
        <w:t>7,2</w:t>
      </w:r>
      <w:r w:rsidRPr="00C06872">
        <w:rPr>
          <w:sz w:val="20"/>
          <w:szCs w:val="20"/>
        </w:rPr>
        <w:t xml:space="preserve"> процент</w:t>
      </w:r>
      <w:r w:rsidR="000709DF" w:rsidRPr="00C06872">
        <w:rPr>
          <w:sz w:val="20"/>
          <w:szCs w:val="20"/>
        </w:rPr>
        <w:t>а</w:t>
      </w:r>
      <w:r w:rsidRPr="00C06872">
        <w:rPr>
          <w:sz w:val="20"/>
          <w:szCs w:val="20"/>
        </w:rPr>
        <w:t xml:space="preserve"> - неналоговые доходы.</w:t>
      </w:r>
    </w:p>
    <w:p w:rsidR="00001787" w:rsidRPr="00C06872" w:rsidRDefault="00001787" w:rsidP="00001787">
      <w:pPr>
        <w:spacing w:before="120" w:line="288" w:lineRule="auto"/>
        <w:ind w:right="-6" w:firstLine="720"/>
        <w:jc w:val="both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        </w:t>
      </w:r>
      <w:r w:rsidR="00A82CD4" w:rsidRPr="00C06872">
        <w:rPr>
          <w:b/>
          <w:sz w:val="20"/>
          <w:szCs w:val="20"/>
        </w:rPr>
        <w:t xml:space="preserve">     </w:t>
      </w:r>
      <w:r w:rsidRPr="00C06872">
        <w:rPr>
          <w:b/>
          <w:sz w:val="20"/>
          <w:szCs w:val="20"/>
        </w:rPr>
        <w:t xml:space="preserve">   </w:t>
      </w:r>
      <w:r w:rsidR="00FD67CF" w:rsidRPr="00C06872">
        <w:rPr>
          <w:b/>
          <w:sz w:val="20"/>
          <w:szCs w:val="20"/>
        </w:rPr>
        <w:t>Без</w:t>
      </w:r>
      <w:r w:rsidR="0076684A" w:rsidRPr="00C06872">
        <w:rPr>
          <w:b/>
          <w:sz w:val="20"/>
          <w:szCs w:val="20"/>
        </w:rPr>
        <w:t>возмездные поступления за 9 месяцев</w:t>
      </w:r>
      <w:r w:rsidR="00FD67CF" w:rsidRPr="00C06872">
        <w:rPr>
          <w:b/>
          <w:sz w:val="20"/>
          <w:szCs w:val="20"/>
        </w:rPr>
        <w:t xml:space="preserve"> 20</w:t>
      </w:r>
      <w:r w:rsidR="00F3395A" w:rsidRPr="00C06872">
        <w:rPr>
          <w:b/>
          <w:sz w:val="20"/>
          <w:szCs w:val="20"/>
        </w:rPr>
        <w:t>25</w:t>
      </w:r>
      <w:r w:rsidR="00F05F9B" w:rsidRPr="00C06872">
        <w:rPr>
          <w:b/>
          <w:sz w:val="20"/>
          <w:szCs w:val="20"/>
        </w:rPr>
        <w:t xml:space="preserve"> </w:t>
      </w:r>
      <w:r w:rsidR="007035D1" w:rsidRPr="00C06872">
        <w:rPr>
          <w:b/>
          <w:sz w:val="20"/>
          <w:szCs w:val="20"/>
        </w:rPr>
        <w:t>года</w:t>
      </w:r>
    </w:p>
    <w:p w:rsidR="00404A67" w:rsidRPr="00C06872" w:rsidRDefault="00001787" w:rsidP="00404A67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C06872">
        <w:rPr>
          <w:rFonts w:eastAsia="Calibri"/>
          <w:spacing w:val="4"/>
          <w:sz w:val="20"/>
          <w:szCs w:val="20"/>
          <w:lang w:eastAsia="en-US"/>
        </w:rPr>
        <w:t>Фактически в отчетном периоде безв</w:t>
      </w:r>
      <w:r w:rsidR="0065775E" w:rsidRPr="00C06872">
        <w:rPr>
          <w:rFonts w:eastAsia="Calibri"/>
          <w:spacing w:val="4"/>
          <w:sz w:val="20"/>
          <w:szCs w:val="20"/>
          <w:lang w:eastAsia="en-US"/>
        </w:rPr>
        <w:t>озмездные поступления составили 629 580 707,91</w:t>
      </w:r>
      <w:r w:rsidRPr="00C06872">
        <w:rPr>
          <w:rFonts w:eastAsia="Calibri"/>
          <w:spacing w:val="4"/>
          <w:sz w:val="20"/>
          <w:szCs w:val="20"/>
          <w:lang w:eastAsia="en-US"/>
        </w:rPr>
        <w:t xml:space="preserve"> рублей, или </w:t>
      </w:r>
      <w:r w:rsidR="0065775E" w:rsidRPr="00C06872">
        <w:rPr>
          <w:rFonts w:eastAsia="Calibri"/>
          <w:spacing w:val="4"/>
          <w:sz w:val="20"/>
          <w:szCs w:val="20"/>
          <w:lang w:eastAsia="en-US"/>
        </w:rPr>
        <w:t>64,6</w:t>
      </w:r>
      <w:r w:rsidR="00584EE5" w:rsidRPr="00C0687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615C59" w:rsidRPr="00C06872">
        <w:rPr>
          <w:rFonts w:eastAsia="Calibri"/>
          <w:spacing w:val="4"/>
          <w:sz w:val="20"/>
          <w:szCs w:val="20"/>
          <w:lang w:eastAsia="en-US"/>
        </w:rPr>
        <w:t>процентов</w:t>
      </w:r>
      <w:r w:rsidRPr="00C06872">
        <w:rPr>
          <w:rFonts w:eastAsia="Calibri"/>
          <w:spacing w:val="4"/>
          <w:sz w:val="20"/>
          <w:szCs w:val="20"/>
          <w:lang w:eastAsia="en-US"/>
        </w:rPr>
        <w:t xml:space="preserve"> от уточненного плана (</w:t>
      </w:r>
      <w:r w:rsidR="0065775E" w:rsidRPr="00C06872">
        <w:rPr>
          <w:rFonts w:eastAsia="Calibri"/>
          <w:spacing w:val="4"/>
          <w:sz w:val="20"/>
          <w:szCs w:val="20"/>
          <w:lang w:eastAsia="en-US"/>
        </w:rPr>
        <w:t>974 942 954,31</w:t>
      </w:r>
      <w:r w:rsidRPr="00C06872">
        <w:rPr>
          <w:rFonts w:eastAsia="Calibri"/>
          <w:spacing w:val="4"/>
          <w:sz w:val="20"/>
          <w:szCs w:val="20"/>
          <w:lang w:eastAsia="en-US"/>
        </w:rPr>
        <w:t xml:space="preserve"> рублей) и на </w:t>
      </w:r>
      <w:r w:rsidR="0058759F" w:rsidRPr="00C06872">
        <w:rPr>
          <w:rFonts w:eastAsia="Calibri"/>
          <w:spacing w:val="4"/>
          <w:sz w:val="20"/>
          <w:szCs w:val="20"/>
          <w:lang w:eastAsia="en-US"/>
        </w:rPr>
        <w:t>197 795 920,88</w:t>
      </w:r>
      <w:r w:rsidR="00154CD4" w:rsidRPr="00C0687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FB1201" w:rsidRPr="00C06872">
        <w:rPr>
          <w:rFonts w:eastAsia="Calibri"/>
          <w:spacing w:val="4"/>
          <w:sz w:val="20"/>
          <w:szCs w:val="20"/>
          <w:lang w:eastAsia="en-US"/>
        </w:rPr>
        <w:t>рублей</w:t>
      </w:r>
      <w:r w:rsidR="008F5C2B" w:rsidRPr="00C06872">
        <w:rPr>
          <w:rFonts w:eastAsia="Calibri"/>
          <w:spacing w:val="4"/>
          <w:sz w:val="20"/>
          <w:szCs w:val="20"/>
          <w:lang w:eastAsia="en-US"/>
        </w:rPr>
        <w:t xml:space="preserve"> </w:t>
      </w:r>
      <w:r w:rsidR="0058759F" w:rsidRPr="00C06872">
        <w:rPr>
          <w:rFonts w:eastAsia="Calibri"/>
          <w:spacing w:val="4"/>
          <w:sz w:val="20"/>
          <w:szCs w:val="20"/>
          <w:lang w:eastAsia="en-US"/>
        </w:rPr>
        <w:t>боль</w:t>
      </w:r>
      <w:r w:rsidR="00154CD4" w:rsidRPr="00C06872">
        <w:rPr>
          <w:rFonts w:eastAsia="Calibri"/>
          <w:spacing w:val="4"/>
          <w:sz w:val="20"/>
          <w:szCs w:val="20"/>
          <w:lang w:eastAsia="en-US"/>
        </w:rPr>
        <w:t>ше</w:t>
      </w:r>
      <w:r w:rsidR="00C45694" w:rsidRPr="00C06872">
        <w:rPr>
          <w:rFonts w:eastAsia="Calibri"/>
          <w:spacing w:val="4"/>
          <w:sz w:val="20"/>
          <w:szCs w:val="20"/>
          <w:lang w:eastAsia="en-US"/>
        </w:rPr>
        <w:t xml:space="preserve"> уровня </w:t>
      </w:r>
      <w:r w:rsidR="0076684A" w:rsidRPr="00C06872">
        <w:rPr>
          <w:rFonts w:eastAsia="Calibri"/>
          <w:spacing w:val="4"/>
          <w:sz w:val="20"/>
          <w:szCs w:val="20"/>
          <w:lang w:eastAsia="en-US"/>
        </w:rPr>
        <w:t xml:space="preserve">9 месяцев </w:t>
      </w:r>
      <w:r w:rsidR="00AD517E" w:rsidRPr="00C06872">
        <w:rPr>
          <w:rFonts w:eastAsia="Calibri"/>
          <w:spacing w:val="4"/>
          <w:sz w:val="20"/>
          <w:szCs w:val="20"/>
          <w:lang w:eastAsia="en-US"/>
        </w:rPr>
        <w:t>2024</w:t>
      </w:r>
      <w:r w:rsidR="00404A67" w:rsidRPr="00C06872">
        <w:rPr>
          <w:rFonts w:eastAsia="Calibri"/>
          <w:spacing w:val="4"/>
          <w:sz w:val="20"/>
          <w:szCs w:val="20"/>
          <w:lang w:eastAsia="en-US"/>
        </w:rPr>
        <w:t xml:space="preserve"> года.</w:t>
      </w:r>
    </w:p>
    <w:p w:rsidR="00576365" w:rsidRPr="00C06872" w:rsidRDefault="00404A67" w:rsidP="00404A67">
      <w:pPr>
        <w:spacing w:after="200" w:line="288" w:lineRule="auto"/>
        <w:ind w:firstLine="720"/>
        <w:jc w:val="both"/>
        <w:rPr>
          <w:rFonts w:eastAsia="Calibri"/>
          <w:spacing w:val="4"/>
          <w:sz w:val="20"/>
          <w:szCs w:val="20"/>
          <w:lang w:eastAsia="en-US"/>
        </w:rPr>
      </w:pPr>
      <w:r w:rsidRPr="00C06872">
        <w:rPr>
          <w:rFonts w:eastAsia="Calibri"/>
          <w:spacing w:val="4"/>
          <w:sz w:val="20"/>
          <w:szCs w:val="20"/>
          <w:lang w:eastAsia="en-US"/>
        </w:rPr>
        <w:t xml:space="preserve">                                                    </w:t>
      </w:r>
      <w:r w:rsidR="00805F9D" w:rsidRPr="00C06872">
        <w:rPr>
          <w:rFonts w:eastAsia="Calibri"/>
          <w:spacing w:val="4"/>
          <w:sz w:val="20"/>
          <w:szCs w:val="20"/>
          <w:lang w:eastAsia="en-US"/>
        </w:rPr>
        <w:t xml:space="preserve">                            </w:t>
      </w:r>
      <w:r w:rsidRPr="00C06872">
        <w:rPr>
          <w:rFonts w:eastAsia="Calibri"/>
          <w:spacing w:val="4"/>
          <w:sz w:val="20"/>
          <w:szCs w:val="20"/>
          <w:lang w:eastAsia="en-US"/>
        </w:rPr>
        <w:t xml:space="preserve">                               </w:t>
      </w:r>
      <w:r w:rsidR="002D5116" w:rsidRPr="00C06872">
        <w:rPr>
          <w:rFonts w:eastAsia="Calibri"/>
          <w:spacing w:val="4"/>
          <w:sz w:val="20"/>
          <w:szCs w:val="20"/>
          <w:lang w:eastAsia="en-US"/>
        </w:rPr>
        <w:t xml:space="preserve">                                               </w:t>
      </w:r>
      <w:r w:rsidR="00576365" w:rsidRPr="00C06872">
        <w:rPr>
          <w:rFonts w:eastAsia="Calibri"/>
          <w:spacing w:val="4"/>
          <w:sz w:val="20"/>
          <w:szCs w:val="20"/>
          <w:lang w:eastAsia="en-US"/>
        </w:rPr>
        <w:t xml:space="preserve">  (рублей)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2540"/>
        <w:gridCol w:w="3676"/>
        <w:gridCol w:w="1680"/>
        <w:gridCol w:w="1568"/>
        <w:gridCol w:w="1183"/>
      </w:tblGrid>
      <w:tr w:rsidR="00055BF8" w:rsidRPr="00C06872" w:rsidTr="00F23D2C">
        <w:trPr>
          <w:trHeight w:val="34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 w:rsidP="00C63EB9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 w:rsidP="00C63EB9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               Наименование доходов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 w:rsidP="00C63EB9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Прогноз доходов на 2025 год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 w:rsidP="00C63EB9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Кассовое исполнение за 9 месяцев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 w:rsidP="00C63EB9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055BF8" w:rsidRPr="00C06872" w:rsidTr="00F23D2C">
        <w:trPr>
          <w:trHeight w:val="345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2 00 00000 000000 000</w:t>
            </w:r>
          </w:p>
        </w:tc>
        <w:tc>
          <w:tcPr>
            <w:tcW w:w="3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974 942 954,31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629</w:t>
            </w:r>
            <w:r w:rsidR="00267A37" w:rsidRPr="00C06872">
              <w:rPr>
                <w:b/>
                <w:bCs/>
                <w:sz w:val="18"/>
                <w:szCs w:val="18"/>
              </w:rPr>
              <w:t> 580 707 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64,6</w:t>
            </w:r>
          </w:p>
        </w:tc>
      </w:tr>
      <w:tr w:rsidR="00055BF8" w:rsidRPr="00C06872" w:rsidTr="00F23D2C">
        <w:trPr>
          <w:trHeight w:val="7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2 02 00000 00 0000 000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974 942 954,31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629 610 064,95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64,6</w:t>
            </w:r>
          </w:p>
        </w:tc>
      </w:tr>
      <w:tr w:rsidR="00055BF8" w:rsidRPr="00C06872" w:rsidTr="00F23D2C">
        <w:trPr>
          <w:trHeight w:val="55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117 395 000,00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88 046 244,00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75,0</w:t>
            </w:r>
          </w:p>
        </w:tc>
      </w:tr>
      <w:tr w:rsidR="00055BF8" w:rsidRPr="00C06872" w:rsidTr="00F23D2C">
        <w:trPr>
          <w:trHeight w:val="4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2 02 15001 00 0000 150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94 324 000,00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70 742 997,00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75,0</w:t>
            </w:r>
          </w:p>
        </w:tc>
      </w:tr>
      <w:tr w:rsidR="00055BF8" w:rsidRPr="00C06872" w:rsidTr="00B627FC">
        <w:trPr>
          <w:trHeight w:val="27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2 02 15001 05 0000 150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Дотации бюджетам муниципальных районов на выравнивание бюджетной обеспеченности из бюджета субъекта </w:t>
            </w:r>
            <w:r w:rsidRPr="00C06872">
              <w:rPr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lastRenderedPageBreak/>
              <w:t>94 324 000,00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70 742 997,00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75,0</w:t>
            </w:r>
          </w:p>
        </w:tc>
      </w:tr>
      <w:tr w:rsidR="00055BF8" w:rsidRPr="00C06872" w:rsidTr="00F23D2C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lastRenderedPageBreak/>
              <w:t>2 02 15002 00 0000 150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23 071 000,00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17 303 247,00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75,0</w:t>
            </w:r>
          </w:p>
        </w:tc>
      </w:tr>
      <w:tr w:rsidR="00055BF8" w:rsidRPr="00C06872" w:rsidTr="00F23D2C">
        <w:trPr>
          <w:trHeight w:val="7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2 02 15002 05 0000 150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23 071 000,00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17 303 247,00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75,0</w:t>
            </w:r>
          </w:p>
        </w:tc>
      </w:tr>
      <w:tr w:rsidR="00055BF8" w:rsidRPr="00C06872" w:rsidTr="00F23D2C">
        <w:trPr>
          <w:trHeight w:val="69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414 373 820,63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222 426 393,11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53,7</w:t>
            </w:r>
          </w:p>
        </w:tc>
      </w:tr>
      <w:tr w:rsidR="00055BF8" w:rsidRPr="00C06872" w:rsidTr="00F23D2C">
        <w:trPr>
          <w:trHeight w:val="85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2 02 20077 00 0000 150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288 924 931,70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138 182 813,57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207FCC" w:rsidRDefault="00055BF8">
            <w:pPr>
              <w:jc w:val="center"/>
              <w:rPr>
                <w:bCs/>
                <w:sz w:val="18"/>
                <w:szCs w:val="18"/>
              </w:rPr>
            </w:pPr>
            <w:r w:rsidRPr="00207FCC">
              <w:rPr>
                <w:bCs/>
                <w:sz w:val="18"/>
                <w:szCs w:val="18"/>
              </w:rPr>
              <w:t>47,8</w:t>
            </w:r>
          </w:p>
        </w:tc>
      </w:tr>
      <w:tr w:rsidR="00055BF8" w:rsidRPr="00C06872" w:rsidTr="00F23D2C">
        <w:trPr>
          <w:trHeight w:val="96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2 02 20077 05 0000 150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288 924 931,70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138 182 813,57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207FCC" w:rsidRDefault="00055BF8">
            <w:pPr>
              <w:jc w:val="center"/>
              <w:rPr>
                <w:bCs/>
                <w:sz w:val="18"/>
                <w:szCs w:val="18"/>
              </w:rPr>
            </w:pPr>
            <w:r w:rsidRPr="00207FCC">
              <w:rPr>
                <w:bCs/>
                <w:sz w:val="18"/>
                <w:szCs w:val="18"/>
              </w:rPr>
              <w:t>47,8</w:t>
            </w:r>
          </w:p>
        </w:tc>
      </w:tr>
      <w:tr w:rsidR="00055BF8" w:rsidRPr="00C06872" w:rsidTr="00F23D2C">
        <w:trPr>
          <w:trHeight w:val="187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2 02 20216 00 0000 150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20 602 992,00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18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2 02 20216 05 0000 150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20 602 992,00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73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2 02 25154 00 0000 150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Субсидии бюджетам муниципальных образований на реализацию мероприятий по модернизации коммунальной инфраструктуры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13 139 355,65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12 465 602,04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2B098C" w:rsidRDefault="00055BF8">
            <w:pPr>
              <w:jc w:val="center"/>
              <w:rPr>
                <w:bCs/>
                <w:sz w:val="18"/>
                <w:szCs w:val="18"/>
              </w:rPr>
            </w:pPr>
            <w:r w:rsidRPr="002B098C">
              <w:rPr>
                <w:bCs/>
                <w:sz w:val="18"/>
                <w:szCs w:val="18"/>
              </w:rPr>
              <w:t>94,9</w:t>
            </w:r>
          </w:p>
        </w:tc>
      </w:tr>
      <w:tr w:rsidR="00055BF8" w:rsidRPr="00C06872" w:rsidTr="00F23D2C">
        <w:trPr>
          <w:trHeight w:val="826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2 02 25154 05 0000 150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Субсидии бюджетам муниципальных районов на реализацию мероприятий по модернизации коммунальной инфраструктуры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13 139 355,65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12 465 602,04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2B098C" w:rsidRDefault="00055BF8">
            <w:pPr>
              <w:jc w:val="center"/>
              <w:rPr>
                <w:bCs/>
                <w:sz w:val="18"/>
                <w:szCs w:val="18"/>
              </w:rPr>
            </w:pPr>
            <w:r w:rsidRPr="002B098C">
              <w:rPr>
                <w:bCs/>
                <w:sz w:val="18"/>
                <w:szCs w:val="18"/>
              </w:rPr>
              <w:t>94,9</w:t>
            </w:r>
          </w:p>
        </w:tc>
      </w:tr>
      <w:tr w:rsidR="00055BF8" w:rsidRPr="00C06872" w:rsidTr="00F23D2C">
        <w:trPr>
          <w:trHeight w:val="15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2 02 25304 00 0000 150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proofErr w:type="gramStart"/>
            <w:r w:rsidRPr="00C06872">
              <w:rPr>
                <w:sz w:val="20"/>
                <w:szCs w:val="20"/>
              </w:rPr>
              <w:t>Субсидии бюджетам  на  организацию  бесплатного горячего питания обучающихся,</w:t>
            </w:r>
            <w:r w:rsidR="004065F6" w:rsidRPr="00C06872">
              <w:rPr>
                <w:sz w:val="20"/>
                <w:szCs w:val="20"/>
              </w:rPr>
              <w:t xml:space="preserve"> </w:t>
            </w:r>
            <w:r w:rsidRPr="00C06872">
              <w:rPr>
                <w:sz w:val="20"/>
                <w:szCs w:val="20"/>
              </w:rPr>
              <w:t>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11 012 277,15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6 411 739,60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58,2</w:t>
            </w:r>
          </w:p>
        </w:tc>
      </w:tr>
      <w:tr w:rsidR="00055BF8" w:rsidRPr="00C06872" w:rsidTr="00F23D2C">
        <w:trPr>
          <w:trHeight w:val="1427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2 02 25304 05 0000 150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на   организацию 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11 012 277,15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6 411 739,60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58,2</w:t>
            </w:r>
          </w:p>
        </w:tc>
      </w:tr>
      <w:tr w:rsidR="00055BF8" w:rsidRPr="00C06872" w:rsidTr="00F23D2C">
        <w:trPr>
          <w:trHeight w:val="697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2 02 25497 00 0000 150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3 393 000,00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3 393 000,00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69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2 02 25497 05 0000 150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3 393 000,00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6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2 02 25513 00 0000 150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2 173 940,00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2 173 940,00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78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lastRenderedPageBreak/>
              <w:t>2 02 25513 05 0000 150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2 173 940,00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2 173 940,00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5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2 02 25519 00 0000 150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190 273,00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190 273,00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4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2 02 25519 05 0000 150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190 273,00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190 273,00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75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2 02 25750 00 0000 150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 на реализацию мероприятий по модернизации школьных систем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50 673 829,79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46 488 362,63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91,7</w:t>
            </w:r>
          </w:p>
        </w:tc>
      </w:tr>
      <w:tr w:rsidR="00055BF8" w:rsidRPr="00C06872" w:rsidTr="00F23D2C">
        <w:trPr>
          <w:trHeight w:val="7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'2 02 25750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50 673 829,79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46 488 362,63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91,7</w:t>
            </w:r>
          </w:p>
        </w:tc>
      </w:tr>
      <w:tr w:rsidR="00055BF8" w:rsidRPr="00C06872" w:rsidTr="00F23D2C">
        <w:trPr>
          <w:trHeight w:val="104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2 02 29900 00 0000 150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1 040 000,00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69 552,00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6,7</w:t>
            </w:r>
          </w:p>
        </w:tc>
      </w:tr>
      <w:tr w:rsidR="00055BF8" w:rsidRPr="00C06872" w:rsidTr="00F23D2C">
        <w:trPr>
          <w:trHeight w:val="566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2 02 29900 05 0000 150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бюджетам муниципальных районов из местных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1 040 000,00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69 552,00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6,7</w:t>
            </w:r>
          </w:p>
        </w:tc>
      </w:tr>
      <w:tr w:rsidR="00055BF8" w:rsidRPr="00C06872" w:rsidTr="00F23D2C">
        <w:trPr>
          <w:trHeight w:val="41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2 02 29999 00 0000 150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23 223 221,34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13 051 110,27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7518E" w:rsidRDefault="00055BF8">
            <w:pPr>
              <w:jc w:val="center"/>
              <w:rPr>
                <w:bCs/>
                <w:sz w:val="18"/>
                <w:szCs w:val="18"/>
              </w:rPr>
            </w:pPr>
            <w:r w:rsidRPr="00C7518E">
              <w:rPr>
                <w:bCs/>
                <w:sz w:val="18"/>
                <w:szCs w:val="18"/>
              </w:rPr>
              <w:t>56,2</w:t>
            </w:r>
          </w:p>
        </w:tc>
      </w:tr>
      <w:tr w:rsidR="00055BF8" w:rsidRPr="00C06872" w:rsidTr="00F23D2C">
        <w:trPr>
          <w:trHeight w:val="55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2 02 29999 05 0000 150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23 223 221,34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13 051 110,27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56,2</w:t>
            </w:r>
          </w:p>
        </w:tc>
      </w:tr>
      <w:tr w:rsidR="00055BF8" w:rsidRPr="00C06872" w:rsidTr="00F23D2C">
        <w:trPr>
          <w:trHeight w:val="6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2 02 30000 00 0000 150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347 354 126,30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253 547 772,24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73,0</w:t>
            </w:r>
          </w:p>
        </w:tc>
      </w:tr>
      <w:tr w:rsidR="00055BF8" w:rsidRPr="00C06872" w:rsidTr="00F23D2C">
        <w:trPr>
          <w:trHeight w:val="796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202 30024 00 0000 150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Субвенции бюджетам  на выполнение передаваемых полномочий субъектов Российской Федерации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314 502 081,30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231 940 865,92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73,7</w:t>
            </w:r>
          </w:p>
        </w:tc>
      </w:tr>
      <w:tr w:rsidR="00055BF8" w:rsidRPr="00C06872" w:rsidTr="00F23D2C">
        <w:trPr>
          <w:trHeight w:val="70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202 30024 05 0000 150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Субвенции бюджетам муниципальных районов на выполнение передаваемых полномочий субъектов Российской Федерации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314 502 081,30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231 940 865,92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73,7</w:t>
            </w:r>
          </w:p>
        </w:tc>
      </w:tr>
      <w:tr w:rsidR="00055BF8" w:rsidRPr="00C06872" w:rsidTr="00F23D2C">
        <w:trPr>
          <w:trHeight w:val="139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2 02 30029 00 0000 150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2 673 888,00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794 545,32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29,7</w:t>
            </w:r>
          </w:p>
        </w:tc>
      </w:tr>
      <w:tr w:rsidR="00055BF8" w:rsidRPr="00C06872" w:rsidTr="00F23D2C">
        <w:trPr>
          <w:trHeight w:val="140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2 02 30029 05 0000 150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2 673 888,00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794 545,32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29,7</w:t>
            </w:r>
          </w:p>
        </w:tc>
      </w:tr>
      <w:tr w:rsidR="00055BF8" w:rsidRPr="00C06872" w:rsidTr="00F23D2C">
        <w:trPr>
          <w:trHeight w:val="1213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2 02 35082 00 0000 150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30 165 828,00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20 800 032,00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69,0</w:t>
            </w:r>
          </w:p>
        </w:tc>
      </w:tr>
      <w:tr w:rsidR="00055BF8" w:rsidRPr="00C06872" w:rsidTr="00F23D2C">
        <w:trPr>
          <w:trHeight w:val="124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2 02 35082 05 0000 150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30 165 828,00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20 800 032,00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69,0</w:t>
            </w:r>
          </w:p>
        </w:tc>
      </w:tr>
      <w:tr w:rsidR="00055BF8" w:rsidRPr="00C06872" w:rsidTr="00F23D2C">
        <w:trPr>
          <w:trHeight w:val="113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2 02 35120 00 0000 150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12 329,00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12 329,00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11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lastRenderedPageBreak/>
              <w:t xml:space="preserve"> 2 02 35120 05 0000 150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12 329,00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12 329,00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100,0</w:t>
            </w:r>
          </w:p>
        </w:tc>
      </w:tr>
      <w:tr w:rsidR="00055BF8" w:rsidRPr="00C06872" w:rsidTr="00F23D2C">
        <w:trPr>
          <w:trHeight w:val="39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2 02 40000 00 0000 150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95 820 007,38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65 589 655,60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68,5</w:t>
            </w:r>
          </w:p>
        </w:tc>
      </w:tr>
      <w:tr w:rsidR="00055BF8" w:rsidRPr="00C06872" w:rsidTr="00117ECB">
        <w:trPr>
          <w:trHeight w:val="27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2 02 40014 00 0000 150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48 844 824,61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26 257 338,30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53,8</w:t>
            </w:r>
          </w:p>
        </w:tc>
      </w:tr>
      <w:tr w:rsidR="00055BF8" w:rsidRPr="00C06872" w:rsidTr="00F23D2C">
        <w:trPr>
          <w:trHeight w:val="12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2 02 40014 05 0000 150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48 844 824,61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26 257 338,30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53,8</w:t>
            </w:r>
          </w:p>
        </w:tc>
      </w:tr>
      <w:tr w:rsidR="00055BF8" w:rsidRPr="00C06872" w:rsidTr="00F23D2C">
        <w:trPr>
          <w:trHeight w:val="268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2 02 45050 00 0000 150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Межбюджетные трансферты, передаваемые бюджетам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C06872">
              <w:rPr>
                <w:sz w:val="18"/>
                <w:szCs w:val="18"/>
              </w:rPr>
              <w:t>г</w:t>
            </w:r>
            <w:proofErr w:type="gramStart"/>
            <w:r w:rsidRPr="00C06872">
              <w:rPr>
                <w:sz w:val="18"/>
                <w:szCs w:val="18"/>
              </w:rPr>
              <w:t>.Б</w:t>
            </w:r>
            <w:proofErr w:type="gramEnd"/>
            <w:r w:rsidRPr="00C06872">
              <w:rPr>
                <w:sz w:val="18"/>
                <w:szCs w:val="18"/>
              </w:rPr>
              <w:t>айконура</w:t>
            </w:r>
            <w:proofErr w:type="spellEnd"/>
            <w:r w:rsidRPr="00C06872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937 440,00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781 200,00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83,3</w:t>
            </w:r>
          </w:p>
        </w:tc>
      </w:tr>
      <w:tr w:rsidR="00055BF8" w:rsidRPr="00C06872" w:rsidTr="00F23D2C">
        <w:trPr>
          <w:trHeight w:val="297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2 02 45050 050000 150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субъекта Российской Федерации, </w:t>
            </w:r>
            <w:proofErr w:type="spellStart"/>
            <w:r w:rsidRPr="00C06872">
              <w:rPr>
                <w:sz w:val="18"/>
                <w:szCs w:val="18"/>
              </w:rPr>
              <w:t>г</w:t>
            </w:r>
            <w:proofErr w:type="gramStart"/>
            <w:r w:rsidRPr="00C06872">
              <w:rPr>
                <w:sz w:val="18"/>
                <w:szCs w:val="18"/>
              </w:rPr>
              <w:t>.Б</w:t>
            </w:r>
            <w:proofErr w:type="gramEnd"/>
            <w:r w:rsidRPr="00C06872">
              <w:rPr>
                <w:sz w:val="18"/>
                <w:szCs w:val="18"/>
              </w:rPr>
              <w:t>айконура</w:t>
            </w:r>
            <w:proofErr w:type="spellEnd"/>
            <w:r w:rsidRPr="00C06872">
              <w:rPr>
                <w:sz w:val="18"/>
                <w:szCs w:val="18"/>
              </w:rPr>
              <w:t xml:space="preserve"> и федеральной территории "Сириус", муниципальных общеобразовательных организаций и профессиональных образовательных организаций"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937 440,00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781 200,00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83,3</w:t>
            </w:r>
          </w:p>
        </w:tc>
      </w:tr>
      <w:tr w:rsidR="00055BF8" w:rsidRPr="00C06872" w:rsidTr="00F23D2C">
        <w:trPr>
          <w:trHeight w:val="139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2 02 45179 00 0000 150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Межбюджетные трансферты, передаваемые бюджетам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1 861 436,38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1 485 267,25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79,8</w:t>
            </w:r>
          </w:p>
        </w:tc>
      </w:tr>
      <w:tr w:rsidR="00055BF8" w:rsidRPr="00C06872" w:rsidTr="00F23D2C">
        <w:trPr>
          <w:trHeight w:val="170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2 02 45179 05 0000 150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1 861 436,38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1 485 267,25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79,8</w:t>
            </w:r>
          </w:p>
        </w:tc>
      </w:tr>
      <w:tr w:rsidR="00055BF8" w:rsidRPr="00C06872" w:rsidTr="00F23D2C">
        <w:trPr>
          <w:trHeight w:val="2252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2 02 45303 00 0000 150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24 060 960,00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17 241 020,00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71,7</w:t>
            </w:r>
          </w:p>
        </w:tc>
      </w:tr>
      <w:tr w:rsidR="00055BF8" w:rsidRPr="00C06872" w:rsidTr="00F23D2C">
        <w:trPr>
          <w:trHeight w:val="226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lastRenderedPageBreak/>
              <w:t>2 02 45303 050000 150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Межбюджетные </w:t>
            </w:r>
            <w:proofErr w:type="gramStart"/>
            <w:r w:rsidRPr="00C06872">
              <w:rPr>
                <w:sz w:val="18"/>
                <w:szCs w:val="18"/>
              </w:rPr>
              <w:t>трансферты</w:t>
            </w:r>
            <w:proofErr w:type="gramEnd"/>
            <w:r w:rsidRPr="00C06872">
              <w:rPr>
                <w:sz w:val="18"/>
                <w:szCs w:val="18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24 060 960,00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17 241 020,00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71,7</w:t>
            </w:r>
          </w:p>
        </w:tc>
      </w:tr>
      <w:tr w:rsidR="00055BF8" w:rsidRPr="00C06872" w:rsidTr="00F23D2C">
        <w:trPr>
          <w:trHeight w:val="57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2 02 49999 00 0000 150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20 115 346,39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19 824 830,05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98,6</w:t>
            </w:r>
          </w:p>
        </w:tc>
      </w:tr>
      <w:tr w:rsidR="00055BF8" w:rsidRPr="00C06872" w:rsidTr="00F23D2C">
        <w:trPr>
          <w:trHeight w:val="69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2 02 49999 05 0000 150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20 115 346,39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19 824 830,05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98,6</w:t>
            </w:r>
          </w:p>
        </w:tc>
      </w:tr>
      <w:tr w:rsidR="00055BF8" w:rsidRPr="00C06872" w:rsidTr="00F23D2C">
        <w:trPr>
          <w:trHeight w:val="121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2 18 00000 00 0000 000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10 642,96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168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2 18 00000 00 0000 150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10 642,96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156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2 18 00000 05 0000 150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10 642,96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698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2 18 05010 05 0000 150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10 642,96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1485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2 19 00000 00 0000 000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90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2 19 00000 05 0000 150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</w:tr>
      <w:tr w:rsidR="00055BF8" w:rsidRPr="00C06872" w:rsidTr="00F23D2C">
        <w:trPr>
          <w:trHeight w:val="98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2 19 60010 05 0000 150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-40 000,00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55BF8" w:rsidRPr="00C06872" w:rsidRDefault="00055BF8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0,0</w:t>
            </w:r>
          </w:p>
        </w:tc>
      </w:tr>
    </w:tbl>
    <w:p w:rsidR="00BB56E1" w:rsidRPr="00C06872" w:rsidRDefault="00BB56E1" w:rsidP="00B475FB">
      <w:pPr>
        <w:spacing w:line="288" w:lineRule="auto"/>
        <w:ind w:right="-6" w:firstLine="862"/>
        <w:jc w:val="both"/>
        <w:rPr>
          <w:b/>
          <w:i/>
          <w:spacing w:val="-2"/>
          <w:sz w:val="20"/>
          <w:szCs w:val="20"/>
        </w:rPr>
      </w:pPr>
    </w:p>
    <w:p w:rsidR="00AF4C37" w:rsidRPr="00C06872" w:rsidRDefault="00455AC7" w:rsidP="00AF4C37">
      <w:pPr>
        <w:spacing w:line="288" w:lineRule="auto"/>
        <w:ind w:right="-6" w:firstLine="862"/>
        <w:jc w:val="both"/>
        <w:rPr>
          <w:spacing w:val="-2"/>
          <w:sz w:val="20"/>
          <w:szCs w:val="20"/>
        </w:rPr>
      </w:pPr>
      <w:r w:rsidRPr="00C06872">
        <w:rPr>
          <w:b/>
          <w:i/>
          <w:spacing w:val="-2"/>
          <w:sz w:val="20"/>
          <w:szCs w:val="20"/>
        </w:rPr>
        <w:t xml:space="preserve">  </w:t>
      </w:r>
      <w:proofErr w:type="gramStart"/>
      <w:r w:rsidR="00AF4C37" w:rsidRPr="00C06872">
        <w:rPr>
          <w:b/>
          <w:i/>
          <w:spacing w:val="-2"/>
          <w:sz w:val="20"/>
          <w:szCs w:val="20"/>
        </w:rPr>
        <w:t xml:space="preserve">Дотации </w:t>
      </w:r>
      <w:r w:rsidR="008D106E" w:rsidRPr="00C06872">
        <w:rPr>
          <w:spacing w:val="-2"/>
          <w:sz w:val="20"/>
          <w:szCs w:val="20"/>
        </w:rPr>
        <w:t>поступили в объеме  88 046 244,00  рублей или  75</w:t>
      </w:r>
      <w:r w:rsidR="00AF4C37" w:rsidRPr="00C06872">
        <w:rPr>
          <w:spacing w:val="-2"/>
          <w:sz w:val="20"/>
          <w:szCs w:val="20"/>
        </w:rPr>
        <w:t>,0 процентов от</w:t>
      </w:r>
      <w:r w:rsidR="001C519F" w:rsidRPr="00C06872">
        <w:rPr>
          <w:spacing w:val="-2"/>
          <w:sz w:val="20"/>
          <w:szCs w:val="20"/>
        </w:rPr>
        <w:t xml:space="preserve"> плановых назначений и на 3 332 177,79</w:t>
      </w:r>
      <w:r w:rsidR="001013DF" w:rsidRPr="00C06872">
        <w:rPr>
          <w:spacing w:val="-2"/>
          <w:sz w:val="20"/>
          <w:szCs w:val="20"/>
        </w:rPr>
        <w:t xml:space="preserve"> рублей, ниже уровня 9 месяцев </w:t>
      </w:r>
      <w:r w:rsidR="001C519F" w:rsidRPr="00C06872">
        <w:rPr>
          <w:spacing w:val="-2"/>
          <w:sz w:val="20"/>
          <w:szCs w:val="20"/>
        </w:rPr>
        <w:t>2024 года (91 378 421,79</w:t>
      </w:r>
      <w:r w:rsidR="00AF4C37" w:rsidRPr="00C06872">
        <w:rPr>
          <w:spacing w:val="-2"/>
          <w:sz w:val="20"/>
          <w:szCs w:val="20"/>
        </w:rPr>
        <w:t>) рублей).</w:t>
      </w:r>
      <w:proofErr w:type="gramEnd"/>
      <w:r w:rsidR="00AF4C37" w:rsidRPr="00C06872">
        <w:rPr>
          <w:spacing w:val="-2"/>
          <w:sz w:val="20"/>
          <w:szCs w:val="20"/>
        </w:rPr>
        <w:t xml:space="preserve">  </w:t>
      </w:r>
      <w:proofErr w:type="gramStart"/>
      <w:r w:rsidR="00AF4C37" w:rsidRPr="00C06872">
        <w:rPr>
          <w:spacing w:val="-2"/>
          <w:sz w:val="20"/>
          <w:szCs w:val="20"/>
        </w:rPr>
        <w:t>Дотации</w:t>
      </w:r>
      <w:r w:rsidR="00AF4C37" w:rsidRPr="00C06872">
        <w:rPr>
          <w:i/>
          <w:spacing w:val="-2"/>
          <w:sz w:val="20"/>
          <w:szCs w:val="20"/>
        </w:rPr>
        <w:t xml:space="preserve"> </w:t>
      </w:r>
      <w:r w:rsidR="00AF4C37" w:rsidRPr="00C06872">
        <w:rPr>
          <w:spacing w:val="-2"/>
          <w:sz w:val="20"/>
          <w:szCs w:val="20"/>
        </w:rPr>
        <w:t>на выравнивание бюджетной обеспеченности п</w:t>
      </w:r>
      <w:r w:rsidR="00B54EE2" w:rsidRPr="00C06872">
        <w:rPr>
          <w:spacing w:val="-2"/>
          <w:sz w:val="20"/>
          <w:szCs w:val="20"/>
        </w:rPr>
        <w:t>оступили в объеме  70 742 997,00</w:t>
      </w:r>
      <w:r w:rsidR="00AF4C37" w:rsidRPr="00C06872">
        <w:rPr>
          <w:spacing w:val="-2"/>
          <w:sz w:val="20"/>
          <w:szCs w:val="20"/>
        </w:rPr>
        <w:t xml:space="preserve"> рублей и меньше на </w:t>
      </w:r>
      <w:r w:rsidR="00B54EE2" w:rsidRPr="00C06872">
        <w:rPr>
          <w:spacing w:val="-2"/>
          <w:sz w:val="20"/>
          <w:szCs w:val="20"/>
        </w:rPr>
        <w:t xml:space="preserve"> 2 613 753</w:t>
      </w:r>
      <w:r w:rsidR="00285F72" w:rsidRPr="00C06872">
        <w:rPr>
          <w:spacing w:val="-2"/>
          <w:sz w:val="20"/>
          <w:szCs w:val="20"/>
        </w:rPr>
        <w:t>,00 рублей уровня 2024</w:t>
      </w:r>
      <w:r w:rsidR="00AF4C37" w:rsidRPr="00C06872">
        <w:rPr>
          <w:spacing w:val="-2"/>
          <w:sz w:val="20"/>
          <w:szCs w:val="20"/>
        </w:rPr>
        <w:t xml:space="preserve"> года, с темпом роста к уровню прошлого года 96,4 процента, дотации на поддержку мер по обеспечению сбалансированности бюджетов в </w:t>
      </w:r>
      <w:r w:rsidR="00531702" w:rsidRPr="00C06872">
        <w:rPr>
          <w:spacing w:val="-2"/>
          <w:sz w:val="20"/>
          <w:szCs w:val="20"/>
        </w:rPr>
        <w:t xml:space="preserve">сумме  17 303 247,00 рублей, меньше уровня 2024 года на  718 424,79 </w:t>
      </w:r>
      <w:r w:rsidR="00AF4C37" w:rsidRPr="00C06872">
        <w:rPr>
          <w:spacing w:val="-2"/>
          <w:sz w:val="20"/>
          <w:szCs w:val="20"/>
        </w:rPr>
        <w:t>рублей, с темпом р</w:t>
      </w:r>
      <w:r w:rsidR="00531702" w:rsidRPr="00C06872">
        <w:rPr>
          <w:spacing w:val="-2"/>
          <w:sz w:val="20"/>
          <w:szCs w:val="20"/>
        </w:rPr>
        <w:t>оста к уровню прошлого года</w:t>
      </w:r>
      <w:proofErr w:type="gramEnd"/>
      <w:r w:rsidR="00531702" w:rsidRPr="00C06872">
        <w:rPr>
          <w:spacing w:val="-2"/>
          <w:sz w:val="20"/>
          <w:szCs w:val="20"/>
        </w:rPr>
        <w:t xml:space="preserve"> 96</w:t>
      </w:r>
      <w:r w:rsidR="00AF4C37" w:rsidRPr="00C06872">
        <w:rPr>
          <w:spacing w:val="-2"/>
          <w:sz w:val="20"/>
          <w:szCs w:val="20"/>
        </w:rPr>
        <w:t xml:space="preserve">,0%. </w:t>
      </w:r>
    </w:p>
    <w:p w:rsidR="00AF4C37" w:rsidRPr="00C06872" w:rsidRDefault="00AF4C37" w:rsidP="00AF4C37">
      <w:pPr>
        <w:spacing w:line="288" w:lineRule="auto"/>
        <w:ind w:right="-6" w:firstLine="720"/>
        <w:jc w:val="both"/>
        <w:rPr>
          <w:spacing w:val="-2"/>
          <w:sz w:val="20"/>
          <w:szCs w:val="20"/>
        </w:rPr>
      </w:pPr>
      <w:r w:rsidRPr="00C06872">
        <w:rPr>
          <w:b/>
          <w:i/>
          <w:spacing w:val="-2"/>
          <w:sz w:val="20"/>
          <w:szCs w:val="20"/>
        </w:rPr>
        <w:t xml:space="preserve">Субсидии </w:t>
      </w:r>
      <w:r w:rsidR="00A640FB" w:rsidRPr="00C06872">
        <w:rPr>
          <w:spacing w:val="-2"/>
          <w:sz w:val="20"/>
          <w:szCs w:val="20"/>
        </w:rPr>
        <w:t>за 9 месяцев</w:t>
      </w:r>
      <w:r w:rsidRPr="00C06872">
        <w:rPr>
          <w:spacing w:val="-2"/>
          <w:sz w:val="20"/>
          <w:szCs w:val="20"/>
        </w:rPr>
        <w:t xml:space="preserve"> 2</w:t>
      </w:r>
      <w:r w:rsidR="005B2EFA" w:rsidRPr="00C06872">
        <w:rPr>
          <w:spacing w:val="-2"/>
          <w:sz w:val="20"/>
          <w:szCs w:val="20"/>
        </w:rPr>
        <w:t>025 года при плане 414 373 820,63</w:t>
      </w:r>
      <w:r w:rsidRPr="00C06872">
        <w:rPr>
          <w:spacing w:val="-2"/>
          <w:sz w:val="20"/>
          <w:szCs w:val="20"/>
        </w:rPr>
        <w:t xml:space="preserve"> рублей, </w:t>
      </w:r>
      <w:r w:rsidR="005B2EFA" w:rsidRPr="00C06872">
        <w:rPr>
          <w:spacing w:val="-2"/>
          <w:sz w:val="20"/>
          <w:szCs w:val="20"/>
        </w:rPr>
        <w:t>поступили в объеме 222 426 393,11 рублей, что составляет  53,7</w:t>
      </w:r>
      <w:r w:rsidRPr="00C06872">
        <w:rPr>
          <w:spacing w:val="-2"/>
          <w:sz w:val="20"/>
          <w:szCs w:val="20"/>
        </w:rPr>
        <w:t xml:space="preserve"> % от плановых назначений, больше  к уро</w:t>
      </w:r>
      <w:r w:rsidR="005B2EFA" w:rsidRPr="00C06872">
        <w:rPr>
          <w:spacing w:val="-2"/>
          <w:sz w:val="20"/>
          <w:szCs w:val="20"/>
        </w:rPr>
        <w:t>вню 2024 года, на 126 544 762,24</w:t>
      </w:r>
      <w:r w:rsidRPr="00C06872">
        <w:rPr>
          <w:spacing w:val="-2"/>
          <w:sz w:val="20"/>
          <w:szCs w:val="20"/>
        </w:rPr>
        <w:t xml:space="preserve"> рублей, с темпом роста к уровню прошлого </w:t>
      </w:r>
      <w:r w:rsidR="005B2EFA" w:rsidRPr="00C06872">
        <w:rPr>
          <w:spacing w:val="-2"/>
          <w:sz w:val="20"/>
          <w:szCs w:val="20"/>
        </w:rPr>
        <w:t>года 232,0%.</w:t>
      </w:r>
    </w:p>
    <w:p w:rsidR="00AF4C37" w:rsidRPr="00C06872" w:rsidRDefault="00AF4C37" w:rsidP="00AF4C37">
      <w:pPr>
        <w:spacing w:line="288" w:lineRule="auto"/>
        <w:ind w:right="-6" w:firstLine="720"/>
        <w:jc w:val="both"/>
        <w:rPr>
          <w:sz w:val="18"/>
          <w:szCs w:val="18"/>
        </w:rPr>
      </w:pPr>
      <w:r w:rsidRPr="00C06872">
        <w:rPr>
          <w:b/>
          <w:i/>
          <w:sz w:val="20"/>
          <w:szCs w:val="20"/>
        </w:rPr>
        <w:t xml:space="preserve">  Субвенции</w:t>
      </w:r>
      <w:r w:rsidRPr="00C06872">
        <w:rPr>
          <w:i/>
          <w:sz w:val="20"/>
          <w:szCs w:val="20"/>
        </w:rPr>
        <w:t xml:space="preserve"> </w:t>
      </w:r>
      <w:r w:rsidRPr="00C06872">
        <w:rPr>
          <w:sz w:val="20"/>
          <w:szCs w:val="20"/>
        </w:rPr>
        <w:t xml:space="preserve">за отчетный период </w:t>
      </w:r>
      <w:r w:rsidR="005B415C" w:rsidRPr="00C06872">
        <w:rPr>
          <w:sz w:val="20"/>
          <w:szCs w:val="20"/>
        </w:rPr>
        <w:t xml:space="preserve">поступили в сумме </w:t>
      </w:r>
      <w:r w:rsidR="00A310ED" w:rsidRPr="00C06872">
        <w:rPr>
          <w:sz w:val="20"/>
          <w:szCs w:val="20"/>
        </w:rPr>
        <w:t xml:space="preserve">253 547 772,24 </w:t>
      </w:r>
      <w:r w:rsidR="005B415C" w:rsidRPr="00C06872">
        <w:rPr>
          <w:sz w:val="20"/>
          <w:szCs w:val="20"/>
        </w:rPr>
        <w:t>рублей, что составило 73,0</w:t>
      </w:r>
      <w:r w:rsidRPr="00C06872">
        <w:rPr>
          <w:sz w:val="20"/>
          <w:szCs w:val="20"/>
        </w:rPr>
        <w:t xml:space="preserve"> процента к уточненным назнач</w:t>
      </w:r>
      <w:r w:rsidR="00A640FB" w:rsidRPr="00C06872">
        <w:rPr>
          <w:sz w:val="20"/>
          <w:szCs w:val="20"/>
        </w:rPr>
        <w:t>ениям и  выше уровня 9 месяцев</w:t>
      </w:r>
      <w:r w:rsidR="005B415C" w:rsidRPr="00C06872">
        <w:rPr>
          <w:sz w:val="20"/>
          <w:szCs w:val="20"/>
        </w:rPr>
        <w:t xml:space="preserve"> 2024 года на 57 928 804,68 рублей с темпом роста 129,6</w:t>
      </w:r>
      <w:r w:rsidRPr="00C06872">
        <w:rPr>
          <w:sz w:val="20"/>
          <w:szCs w:val="20"/>
        </w:rPr>
        <w:t xml:space="preserve"> процента. </w:t>
      </w:r>
      <w:r w:rsidRPr="00C06872">
        <w:rPr>
          <w:spacing w:val="-2"/>
          <w:sz w:val="20"/>
          <w:szCs w:val="20"/>
        </w:rPr>
        <w:t>Наибольший удельный вес в общей сумме субвенций занимают с</w:t>
      </w:r>
      <w:r w:rsidRPr="00C06872">
        <w:rPr>
          <w:sz w:val="18"/>
          <w:szCs w:val="18"/>
        </w:rPr>
        <w:t>убвенции бюджетам муниципальных районов на выполнение передаваемых полномочий субъектов Росси</w:t>
      </w:r>
      <w:r w:rsidR="008F0158" w:rsidRPr="00C06872">
        <w:rPr>
          <w:sz w:val="18"/>
          <w:szCs w:val="18"/>
        </w:rPr>
        <w:t>йской Федерации - 231 940 865,92 рублей или 91,5</w:t>
      </w:r>
      <w:r w:rsidRPr="00C06872">
        <w:rPr>
          <w:sz w:val="18"/>
          <w:szCs w:val="18"/>
        </w:rPr>
        <w:t>% от общей суммы субвенций.</w:t>
      </w:r>
    </w:p>
    <w:p w:rsidR="00AF4C37" w:rsidRPr="00C06872" w:rsidRDefault="00AF4C37" w:rsidP="00AF4C37">
      <w:pPr>
        <w:spacing w:line="288" w:lineRule="auto"/>
        <w:ind w:right="-6" w:firstLine="720"/>
        <w:jc w:val="both"/>
        <w:rPr>
          <w:sz w:val="20"/>
          <w:szCs w:val="20"/>
        </w:rPr>
      </w:pPr>
      <w:r w:rsidRPr="00C06872">
        <w:rPr>
          <w:b/>
          <w:i/>
          <w:sz w:val="20"/>
          <w:szCs w:val="20"/>
        </w:rPr>
        <w:lastRenderedPageBreak/>
        <w:t>Иные межбюджетные трансферты</w:t>
      </w:r>
      <w:r w:rsidRPr="00C06872">
        <w:rPr>
          <w:sz w:val="20"/>
          <w:szCs w:val="20"/>
        </w:rPr>
        <w:t xml:space="preserve"> </w:t>
      </w:r>
      <w:r w:rsidR="00564730" w:rsidRPr="00C06872">
        <w:rPr>
          <w:sz w:val="20"/>
          <w:szCs w:val="20"/>
        </w:rPr>
        <w:t>поступили в объеме 65 589 655,60 рублей, что составляет 68,5</w:t>
      </w:r>
      <w:r w:rsidR="00B25BE9" w:rsidRPr="00C06872">
        <w:rPr>
          <w:sz w:val="20"/>
          <w:szCs w:val="20"/>
        </w:rPr>
        <w:t xml:space="preserve"> % и на 16 329 076,70</w:t>
      </w:r>
      <w:r w:rsidRPr="00C06872">
        <w:rPr>
          <w:sz w:val="20"/>
          <w:szCs w:val="20"/>
        </w:rPr>
        <w:t xml:space="preserve"> рублей больше  уров</w:t>
      </w:r>
      <w:r w:rsidR="00B25BE9" w:rsidRPr="00C06872">
        <w:rPr>
          <w:sz w:val="20"/>
          <w:szCs w:val="20"/>
        </w:rPr>
        <w:t>ня 2024 года с темпом роста 133,1</w:t>
      </w:r>
      <w:r w:rsidRPr="00C06872">
        <w:rPr>
          <w:sz w:val="20"/>
          <w:szCs w:val="20"/>
        </w:rPr>
        <w:t xml:space="preserve"> процента. </w:t>
      </w:r>
    </w:p>
    <w:p w:rsidR="00AF4C37" w:rsidRPr="00C06872" w:rsidRDefault="00AF4C37" w:rsidP="00AF4C37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Доходы бюджетов бюджетной системы Российской Федерации от возврата остатков субсидий, субвенций и </w:t>
      </w:r>
      <w:proofErr w:type="gramStart"/>
      <w:r w:rsidRPr="00C06872">
        <w:rPr>
          <w:sz w:val="20"/>
          <w:szCs w:val="20"/>
        </w:rPr>
        <w:t>иных межбюджетных трансфертов, имеющих целевое назначение прошлых лет поступили</w:t>
      </w:r>
      <w:proofErr w:type="gramEnd"/>
      <w:r w:rsidRPr="00C06872">
        <w:rPr>
          <w:sz w:val="20"/>
          <w:szCs w:val="20"/>
        </w:rPr>
        <w:t xml:space="preserve"> в объеме 10 642,96 рублей.</w:t>
      </w:r>
    </w:p>
    <w:p w:rsidR="00AF4C37" w:rsidRPr="00C06872" w:rsidRDefault="00AF4C37" w:rsidP="00AF4C37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Возврат остатков субсидий, субвенций и иных межбюджетных трансфертов, имеющих целевое назначение, прошлых лет из бюджетов муниципальн</w:t>
      </w:r>
      <w:r w:rsidR="005B70F3" w:rsidRPr="00C06872">
        <w:rPr>
          <w:sz w:val="20"/>
          <w:szCs w:val="20"/>
        </w:rPr>
        <w:t>ых районов составил в сумме  - 4</w:t>
      </w:r>
      <w:r w:rsidRPr="00C06872">
        <w:rPr>
          <w:sz w:val="20"/>
          <w:szCs w:val="20"/>
        </w:rPr>
        <w:t>0 000,00 рублей.</w:t>
      </w:r>
    </w:p>
    <w:p w:rsidR="00AF4C37" w:rsidRPr="00C06872" w:rsidRDefault="00AF4C37" w:rsidP="00AF4C37">
      <w:pPr>
        <w:ind w:firstLine="709"/>
        <w:jc w:val="both"/>
        <w:rPr>
          <w:sz w:val="20"/>
          <w:szCs w:val="20"/>
        </w:rPr>
      </w:pPr>
    </w:p>
    <w:p w:rsidR="008F5DA6" w:rsidRPr="00C06872" w:rsidRDefault="008F5DA6" w:rsidP="00AF4C37">
      <w:pPr>
        <w:spacing w:line="288" w:lineRule="auto"/>
        <w:ind w:right="-6" w:firstLine="862"/>
        <w:jc w:val="both"/>
        <w:rPr>
          <w:b/>
          <w:sz w:val="20"/>
          <w:szCs w:val="20"/>
          <w:u w:val="single"/>
        </w:rPr>
      </w:pPr>
    </w:p>
    <w:p w:rsidR="001605B6" w:rsidRPr="00C06872" w:rsidRDefault="001605B6" w:rsidP="001605B6">
      <w:pPr>
        <w:ind w:firstLine="720"/>
        <w:jc w:val="center"/>
        <w:rPr>
          <w:b/>
          <w:sz w:val="20"/>
          <w:szCs w:val="20"/>
          <w:u w:val="single"/>
        </w:rPr>
      </w:pPr>
      <w:r w:rsidRPr="00C06872">
        <w:rPr>
          <w:b/>
          <w:sz w:val="20"/>
          <w:szCs w:val="20"/>
          <w:u w:val="single"/>
        </w:rPr>
        <w:t>ИСТОЧНИКИ ВНУТРЕННЕГО ФИНАНСИРОВАНИЯ ДЕФИЦИТА БЮДЖЕТА РАЙОНА</w:t>
      </w:r>
    </w:p>
    <w:p w:rsidR="001605B6" w:rsidRPr="00C06872" w:rsidRDefault="001605B6" w:rsidP="001605B6">
      <w:pPr>
        <w:ind w:firstLine="709"/>
        <w:jc w:val="both"/>
        <w:rPr>
          <w:sz w:val="28"/>
          <w:szCs w:val="28"/>
        </w:rPr>
      </w:pPr>
    </w:p>
    <w:p w:rsidR="001605B6" w:rsidRPr="00C06872" w:rsidRDefault="001605B6" w:rsidP="001605B6">
      <w:pPr>
        <w:spacing w:line="288" w:lineRule="auto"/>
        <w:ind w:firstLine="709"/>
        <w:jc w:val="both"/>
        <w:rPr>
          <w:sz w:val="20"/>
          <w:szCs w:val="20"/>
        </w:rPr>
      </w:pPr>
      <w:proofErr w:type="gramStart"/>
      <w:r w:rsidRPr="00C06872">
        <w:rPr>
          <w:sz w:val="20"/>
          <w:szCs w:val="20"/>
        </w:rPr>
        <w:t xml:space="preserve">Источники внутреннего финансирования дефицита </w:t>
      </w:r>
      <w:r w:rsidR="00757155" w:rsidRPr="00C06872">
        <w:rPr>
          <w:sz w:val="20"/>
          <w:szCs w:val="20"/>
        </w:rPr>
        <w:t xml:space="preserve">бюджета </w:t>
      </w:r>
      <w:r w:rsidR="005D69E6" w:rsidRPr="00C06872">
        <w:rPr>
          <w:sz w:val="20"/>
          <w:szCs w:val="20"/>
        </w:rPr>
        <w:t xml:space="preserve">Трубчевского муниципального </w:t>
      </w:r>
      <w:r w:rsidR="00CE7717" w:rsidRPr="00C06872">
        <w:rPr>
          <w:sz w:val="20"/>
          <w:szCs w:val="20"/>
        </w:rPr>
        <w:t>района за 9 месяцев</w:t>
      </w:r>
      <w:r w:rsidR="009F1594" w:rsidRPr="00C06872">
        <w:rPr>
          <w:sz w:val="20"/>
          <w:szCs w:val="20"/>
        </w:rPr>
        <w:t xml:space="preserve"> 2025</w:t>
      </w:r>
      <w:r w:rsidR="00757155" w:rsidRPr="00C06872">
        <w:rPr>
          <w:sz w:val="20"/>
          <w:szCs w:val="20"/>
        </w:rPr>
        <w:t xml:space="preserve"> года с</w:t>
      </w:r>
      <w:r w:rsidR="007803E6" w:rsidRPr="00C06872">
        <w:rPr>
          <w:sz w:val="20"/>
          <w:szCs w:val="20"/>
        </w:rPr>
        <w:t>оставили  - 14 941 352,23</w:t>
      </w:r>
      <w:r w:rsidR="005D69E6" w:rsidRPr="00C06872">
        <w:rPr>
          <w:sz w:val="20"/>
          <w:szCs w:val="20"/>
        </w:rPr>
        <w:t xml:space="preserve"> рублей (бюджет и</w:t>
      </w:r>
      <w:r w:rsidR="005D6328" w:rsidRPr="00C06872">
        <w:rPr>
          <w:sz w:val="20"/>
          <w:szCs w:val="20"/>
        </w:rPr>
        <w:t>с</w:t>
      </w:r>
      <w:r w:rsidR="007A7C30" w:rsidRPr="00C06872">
        <w:rPr>
          <w:sz w:val="20"/>
          <w:szCs w:val="20"/>
        </w:rPr>
        <w:t>п</w:t>
      </w:r>
      <w:r w:rsidR="007803E6" w:rsidRPr="00C06872">
        <w:rPr>
          <w:sz w:val="20"/>
          <w:szCs w:val="20"/>
        </w:rPr>
        <w:t>олнен с профицитом  14 941 352,23</w:t>
      </w:r>
      <w:r w:rsidR="00BD5F43" w:rsidRPr="00C06872">
        <w:rPr>
          <w:sz w:val="20"/>
          <w:szCs w:val="20"/>
        </w:rPr>
        <w:t xml:space="preserve"> рублей, из них:</w:t>
      </w:r>
      <w:r w:rsidR="005D69E6" w:rsidRPr="00C06872">
        <w:rPr>
          <w:sz w:val="20"/>
          <w:szCs w:val="20"/>
        </w:rPr>
        <w:t xml:space="preserve">  изменение остатков средств на счетах по учету средств бюд</w:t>
      </w:r>
      <w:r w:rsidR="00BD5F43" w:rsidRPr="00C06872">
        <w:rPr>
          <w:sz w:val="20"/>
          <w:szCs w:val="20"/>
        </w:rPr>
        <w:t>жет</w:t>
      </w:r>
      <w:r w:rsidR="00032E98" w:rsidRPr="00C06872">
        <w:rPr>
          <w:sz w:val="20"/>
          <w:szCs w:val="20"/>
        </w:rPr>
        <w:t>а в сумме 13 774 685,57 рублей</w:t>
      </w:r>
      <w:r w:rsidR="00440B9C" w:rsidRPr="00C06872">
        <w:rPr>
          <w:sz w:val="20"/>
          <w:szCs w:val="20"/>
        </w:rPr>
        <w:t xml:space="preserve">, </w:t>
      </w:r>
      <w:r w:rsidR="00F405A9" w:rsidRPr="00C06872">
        <w:rPr>
          <w:sz w:val="20"/>
          <w:szCs w:val="20"/>
        </w:rPr>
        <w:t>погашение в областной бюджет бюджетного кредита в сумме 1 166 666,66 рублей</w:t>
      </w:r>
      <w:r w:rsidR="005D69E6" w:rsidRPr="00C06872">
        <w:rPr>
          <w:sz w:val="20"/>
          <w:szCs w:val="20"/>
        </w:rPr>
        <w:t>.</w:t>
      </w:r>
      <w:proofErr w:type="gramEnd"/>
    </w:p>
    <w:p w:rsidR="00B1608A" w:rsidRPr="00C06872" w:rsidRDefault="008146F4" w:rsidP="00E16A71">
      <w:pPr>
        <w:ind w:firstLine="709"/>
        <w:jc w:val="both"/>
        <w:rPr>
          <w:b/>
          <w:sz w:val="20"/>
          <w:szCs w:val="20"/>
          <w:u w:val="single"/>
        </w:rPr>
      </w:pPr>
      <w:r w:rsidRPr="00C06872">
        <w:rPr>
          <w:sz w:val="20"/>
          <w:szCs w:val="20"/>
        </w:rPr>
        <w:t xml:space="preserve">                                                        </w:t>
      </w:r>
      <w:r w:rsidR="004C4C76" w:rsidRPr="00C06872">
        <w:rPr>
          <w:sz w:val="20"/>
          <w:szCs w:val="20"/>
        </w:rPr>
        <w:t xml:space="preserve">         </w:t>
      </w:r>
      <w:proofErr w:type="gramStart"/>
      <w:r w:rsidRPr="00C06872">
        <w:rPr>
          <w:b/>
          <w:sz w:val="20"/>
          <w:szCs w:val="20"/>
          <w:u w:val="single"/>
        </w:rPr>
        <w:t>Р</w:t>
      </w:r>
      <w:proofErr w:type="gramEnd"/>
      <w:r w:rsidRPr="00C06872">
        <w:rPr>
          <w:b/>
          <w:sz w:val="20"/>
          <w:szCs w:val="20"/>
          <w:u w:val="single"/>
        </w:rPr>
        <w:t xml:space="preserve"> А С Х О Д Ы</w:t>
      </w:r>
    </w:p>
    <w:p w:rsidR="008146F4" w:rsidRPr="00C06872" w:rsidRDefault="008146F4" w:rsidP="00E16A71">
      <w:pPr>
        <w:ind w:firstLine="709"/>
        <w:jc w:val="both"/>
        <w:rPr>
          <w:sz w:val="20"/>
          <w:szCs w:val="20"/>
        </w:rPr>
      </w:pPr>
    </w:p>
    <w:p w:rsidR="00AA03B7" w:rsidRPr="00C06872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Исполнение расходной части бюджета Трубчевского муниципального района Брянской области </w:t>
      </w:r>
      <w:r w:rsidR="00B255C9" w:rsidRPr="00C06872">
        <w:rPr>
          <w:sz w:val="20"/>
          <w:szCs w:val="20"/>
        </w:rPr>
        <w:t>сложилось в сумме 808 393 229,11</w:t>
      </w:r>
      <w:r w:rsidR="00BC090B" w:rsidRPr="00C06872">
        <w:rPr>
          <w:sz w:val="20"/>
          <w:szCs w:val="20"/>
        </w:rPr>
        <w:t xml:space="preserve"> рублей к </w:t>
      </w:r>
      <w:r w:rsidR="00020372" w:rsidRPr="00C06872">
        <w:rPr>
          <w:sz w:val="20"/>
          <w:szCs w:val="20"/>
        </w:rPr>
        <w:t>уточненному годовому</w:t>
      </w:r>
      <w:r w:rsidRPr="00C06872">
        <w:rPr>
          <w:sz w:val="20"/>
          <w:szCs w:val="20"/>
        </w:rPr>
        <w:t xml:space="preserve"> план</w:t>
      </w:r>
      <w:r w:rsidR="00020372" w:rsidRPr="00C06872">
        <w:rPr>
          <w:sz w:val="20"/>
          <w:szCs w:val="20"/>
        </w:rPr>
        <w:t>у</w:t>
      </w:r>
      <w:r w:rsidR="00BC090B" w:rsidRPr="00C06872">
        <w:rPr>
          <w:sz w:val="20"/>
          <w:szCs w:val="20"/>
        </w:rPr>
        <w:t xml:space="preserve"> </w:t>
      </w:r>
      <w:r w:rsidR="00B255C9" w:rsidRPr="00C06872">
        <w:rPr>
          <w:sz w:val="20"/>
          <w:szCs w:val="20"/>
        </w:rPr>
        <w:t>1 287 212 897,60</w:t>
      </w:r>
      <w:r w:rsidRPr="00C06872">
        <w:rPr>
          <w:b/>
          <w:bCs/>
          <w:sz w:val="20"/>
          <w:szCs w:val="20"/>
        </w:rPr>
        <w:t xml:space="preserve"> </w:t>
      </w:r>
      <w:r w:rsidR="0090128F" w:rsidRPr="00C06872">
        <w:rPr>
          <w:sz w:val="20"/>
          <w:szCs w:val="20"/>
        </w:rPr>
        <w:t>рубл</w:t>
      </w:r>
      <w:r w:rsidR="00790DEE" w:rsidRPr="00C06872">
        <w:rPr>
          <w:sz w:val="20"/>
          <w:szCs w:val="20"/>
        </w:rPr>
        <w:t>ей или</w:t>
      </w:r>
      <w:r w:rsidR="00B255C9" w:rsidRPr="00C06872">
        <w:rPr>
          <w:sz w:val="20"/>
          <w:szCs w:val="20"/>
        </w:rPr>
        <w:t xml:space="preserve"> на 62,8</w:t>
      </w:r>
      <w:r w:rsidR="00020372" w:rsidRPr="00C06872">
        <w:rPr>
          <w:sz w:val="20"/>
          <w:szCs w:val="20"/>
        </w:rPr>
        <w:t xml:space="preserve"> процентов</w:t>
      </w:r>
      <w:r w:rsidRPr="00C06872">
        <w:rPr>
          <w:sz w:val="20"/>
          <w:szCs w:val="20"/>
        </w:rPr>
        <w:t>. По сравнению с аналогичным отчетным периодом прошлого</w:t>
      </w:r>
      <w:r w:rsidR="003E3EC7" w:rsidRPr="00C06872">
        <w:rPr>
          <w:sz w:val="20"/>
          <w:szCs w:val="20"/>
        </w:rPr>
        <w:t xml:space="preserve"> 2024</w:t>
      </w:r>
      <w:r w:rsidRPr="00C06872">
        <w:rPr>
          <w:sz w:val="20"/>
          <w:szCs w:val="20"/>
        </w:rPr>
        <w:t xml:space="preserve"> года кассовые </w:t>
      </w:r>
      <w:r w:rsidR="0090128F" w:rsidRPr="00C06872">
        <w:rPr>
          <w:sz w:val="20"/>
          <w:szCs w:val="20"/>
        </w:rPr>
        <w:t>расхо</w:t>
      </w:r>
      <w:r w:rsidR="0091455D" w:rsidRPr="00C06872">
        <w:rPr>
          <w:sz w:val="20"/>
          <w:szCs w:val="20"/>
        </w:rPr>
        <w:t>ды увеличились</w:t>
      </w:r>
      <w:r w:rsidR="00592BCD" w:rsidRPr="00C06872">
        <w:rPr>
          <w:sz w:val="20"/>
          <w:szCs w:val="20"/>
        </w:rPr>
        <w:t xml:space="preserve"> на </w:t>
      </w:r>
      <w:r w:rsidR="0091455D" w:rsidRPr="00C06872">
        <w:rPr>
          <w:sz w:val="20"/>
          <w:szCs w:val="20"/>
        </w:rPr>
        <w:t xml:space="preserve">223 870 154,07 </w:t>
      </w:r>
      <w:r w:rsidRPr="00C06872">
        <w:rPr>
          <w:sz w:val="20"/>
          <w:szCs w:val="20"/>
        </w:rPr>
        <w:t>рублей или н</w:t>
      </w:r>
      <w:r w:rsidR="0091455D" w:rsidRPr="00C06872">
        <w:rPr>
          <w:sz w:val="20"/>
          <w:szCs w:val="20"/>
        </w:rPr>
        <w:t>а 38,3</w:t>
      </w:r>
      <w:r w:rsidR="00592BCD" w:rsidRPr="00C06872">
        <w:rPr>
          <w:sz w:val="20"/>
          <w:szCs w:val="20"/>
        </w:rPr>
        <w:t xml:space="preserve"> </w:t>
      </w:r>
      <w:r w:rsidR="00D8262E" w:rsidRPr="00C06872">
        <w:rPr>
          <w:sz w:val="20"/>
          <w:szCs w:val="20"/>
        </w:rPr>
        <w:t>процентов</w:t>
      </w:r>
      <w:r w:rsidR="00BC090B" w:rsidRPr="00C06872">
        <w:rPr>
          <w:sz w:val="20"/>
          <w:szCs w:val="20"/>
        </w:rPr>
        <w:t xml:space="preserve">. </w:t>
      </w:r>
      <w:proofErr w:type="gramStart"/>
      <w:r w:rsidR="00BC090B" w:rsidRPr="00C06872">
        <w:rPr>
          <w:sz w:val="20"/>
          <w:szCs w:val="20"/>
        </w:rPr>
        <w:t>У</w:t>
      </w:r>
      <w:r w:rsidRPr="00C06872">
        <w:rPr>
          <w:sz w:val="20"/>
          <w:szCs w:val="20"/>
        </w:rPr>
        <w:t>точненный годовой план у</w:t>
      </w:r>
      <w:r w:rsidR="00592BCD" w:rsidRPr="00C06872">
        <w:rPr>
          <w:sz w:val="20"/>
          <w:szCs w:val="20"/>
        </w:rPr>
        <w:t>величился н</w:t>
      </w:r>
      <w:r w:rsidR="004F4F28" w:rsidRPr="00C06872">
        <w:rPr>
          <w:sz w:val="20"/>
          <w:szCs w:val="20"/>
        </w:rPr>
        <w:t>а 146 664 818,14</w:t>
      </w:r>
      <w:r w:rsidR="00BC090B" w:rsidRPr="00C06872">
        <w:rPr>
          <w:sz w:val="20"/>
          <w:szCs w:val="20"/>
        </w:rPr>
        <w:t xml:space="preserve"> рублей или на </w:t>
      </w:r>
      <w:r w:rsidR="004F4F28" w:rsidRPr="00C06872">
        <w:rPr>
          <w:sz w:val="20"/>
          <w:szCs w:val="20"/>
        </w:rPr>
        <w:t>12</w:t>
      </w:r>
      <w:r w:rsidR="00592BCD" w:rsidRPr="00C06872">
        <w:rPr>
          <w:sz w:val="20"/>
          <w:szCs w:val="20"/>
        </w:rPr>
        <w:t>,9</w:t>
      </w:r>
      <w:r w:rsidR="00AF298C" w:rsidRPr="00C06872">
        <w:rPr>
          <w:sz w:val="20"/>
          <w:szCs w:val="20"/>
        </w:rPr>
        <w:t xml:space="preserve"> процентов</w:t>
      </w:r>
      <w:r w:rsidRPr="00C06872">
        <w:rPr>
          <w:sz w:val="20"/>
          <w:szCs w:val="20"/>
        </w:rPr>
        <w:t xml:space="preserve">). </w:t>
      </w:r>
      <w:proofErr w:type="gramEnd"/>
    </w:p>
    <w:p w:rsidR="004C4D30" w:rsidRPr="00C06872" w:rsidRDefault="004C4D30" w:rsidP="00D8262E">
      <w:pPr>
        <w:spacing w:line="288" w:lineRule="auto"/>
        <w:ind w:firstLine="709"/>
        <w:jc w:val="both"/>
        <w:rPr>
          <w:sz w:val="20"/>
          <w:szCs w:val="20"/>
        </w:rPr>
      </w:pPr>
      <w:proofErr w:type="gramStart"/>
      <w:r w:rsidRPr="00C06872">
        <w:rPr>
          <w:sz w:val="20"/>
          <w:szCs w:val="20"/>
        </w:rPr>
        <w:t>В соответствии с ведомственной структур</w:t>
      </w:r>
      <w:r w:rsidR="00D8262E" w:rsidRPr="00C06872">
        <w:rPr>
          <w:sz w:val="20"/>
          <w:szCs w:val="20"/>
        </w:rPr>
        <w:t>ой расходов бюджета Трубчевского</w:t>
      </w:r>
      <w:r w:rsidRPr="00C06872">
        <w:rPr>
          <w:sz w:val="20"/>
          <w:szCs w:val="20"/>
        </w:rPr>
        <w:t xml:space="preserve"> муниципального</w:t>
      </w:r>
      <w:r w:rsidR="003E3EC7" w:rsidRPr="00C06872">
        <w:rPr>
          <w:sz w:val="20"/>
          <w:szCs w:val="20"/>
        </w:rPr>
        <w:t xml:space="preserve"> района Брянской области на 2025</w:t>
      </w:r>
      <w:r w:rsidRPr="00C06872">
        <w:rPr>
          <w:sz w:val="20"/>
          <w:szCs w:val="20"/>
        </w:rPr>
        <w:t xml:space="preserve"> г</w:t>
      </w:r>
      <w:r w:rsidR="00D8262E" w:rsidRPr="00C06872">
        <w:rPr>
          <w:sz w:val="20"/>
          <w:szCs w:val="20"/>
        </w:rPr>
        <w:t>од (утверждена приложением 3 к р</w:t>
      </w:r>
      <w:r w:rsidRPr="00C06872">
        <w:rPr>
          <w:sz w:val="20"/>
          <w:szCs w:val="20"/>
        </w:rPr>
        <w:t>ешени</w:t>
      </w:r>
      <w:r w:rsidR="00D8262E" w:rsidRPr="00C06872">
        <w:rPr>
          <w:sz w:val="20"/>
          <w:szCs w:val="20"/>
        </w:rPr>
        <w:t>ю Трубчевского</w:t>
      </w:r>
      <w:r w:rsidRPr="00C06872">
        <w:rPr>
          <w:sz w:val="20"/>
          <w:szCs w:val="20"/>
        </w:rPr>
        <w:t xml:space="preserve"> районного Со</w:t>
      </w:r>
      <w:r w:rsidR="00FB579B" w:rsidRPr="00C06872">
        <w:rPr>
          <w:sz w:val="20"/>
          <w:szCs w:val="20"/>
        </w:rPr>
        <w:t>вета народных депутатов</w:t>
      </w:r>
      <w:r w:rsidR="00D8262E" w:rsidRPr="00C06872">
        <w:rPr>
          <w:sz w:val="20"/>
          <w:szCs w:val="20"/>
        </w:rPr>
        <w:t xml:space="preserve"> «О бюджете Трубчевского</w:t>
      </w:r>
      <w:r w:rsidRPr="00C06872">
        <w:rPr>
          <w:sz w:val="20"/>
          <w:szCs w:val="20"/>
        </w:rPr>
        <w:t xml:space="preserve"> муниципального</w:t>
      </w:r>
      <w:r w:rsidR="003E3EC7" w:rsidRPr="00C06872">
        <w:rPr>
          <w:sz w:val="20"/>
          <w:szCs w:val="20"/>
        </w:rPr>
        <w:t xml:space="preserve"> района Брянской области на 2025 год и на плановый период 2026 и 2027</w:t>
      </w:r>
      <w:r w:rsidRPr="00C06872">
        <w:rPr>
          <w:sz w:val="20"/>
          <w:szCs w:val="20"/>
        </w:rPr>
        <w:t xml:space="preserve"> годов») исполнение расходов бюджета в отчетном периоде осуществляли 5 главных распорядителей средств бюджета. </w:t>
      </w:r>
      <w:proofErr w:type="gramEnd"/>
    </w:p>
    <w:p w:rsidR="008F227A" w:rsidRPr="00C06872" w:rsidRDefault="008F227A" w:rsidP="00D8262E">
      <w:pPr>
        <w:spacing w:line="288" w:lineRule="auto"/>
        <w:ind w:firstLine="709"/>
        <w:jc w:val="both"/>
        <w:rPr>
          <w:sz w:val="20"/>
          <w:szCs w:val="20"/>
        </w:rPr>
      </w:pPr>
    </w:p>
    <w:p w:rsidR="00B97FE6" w:rsidRPr="00C06872" w:rsidRDefault="008F227A" w:rsidP="008F227A">
      <w:pPr>
        <w:spacing w:after="200" w:line="281" w:lineRule="auto"/>
        <w:ind w:firstLine="709"/>
        <w:jc w:val="both"/>
        <w:rPr>
          <w:rFonts w:eastAsia="Calibri"/>
          <w:b/>
          <w:sz w:val="20"/>
          <w:szCs w:val="20"/>
          <w:lang w:eastAsia="en-US"/>
        </w:rPr>
      </w:pPr>
      <w:r w:rsidRPr="00C06872">
        <w:rPr>
          <w:rFonts w:eastAsia="Calibri"/>
          <w:b/>
          <w:sz w:val="20"/>
          <w:szCs w:val="20"/>
          <w:lang w:eastAsia="en-US"/>
        </w:rPr>
        <w:t xml:space="preserve">Исполнение расходов по функциональным направлениям, в разрезе разделов бюджетной классификации </w:t>
      </w:r>
      <w:r w:rsidR="00C2648F" w:rsidRPr="00C06872">
        <w:rPr>
          <w:rFonts w:eastAsia="Calibri"/>
          <w:b/>
          <w:sz w:val="20"/>
          <w:szCs w:val="20"/>
          <w:lang w:eastAsia="en-US"/>
        </w:rPr>
        <w:t xml:space="preserve">                                 </w:t>
      </w:r>
      <w:r w:rsidRPr="00C06872">
        <w:rPr>
          <w:rFonts w:eastAsia="Calibri"/>
          <w:b/>
          <w:sz w:val="20"/>
          <w:szCs w:val="20"/>
          <w:lang w:eastAsia="en-US"/>
        </w:rPr>
        <w:t>рас</w:t>
      </w:r>
      <w:r w:rsidR="00AE73B8" w:rsidRPr="00C06872">
        <w:rPr>
          <w:rFonts w:eastAsia="Calibri"/>
          <w:b/>
          <w:sz w:val="20"/>
          <w:szCs w:val="20"/>
          <w:lang w:eastAsia="en-US"/>
        </w:rPr>
        <w:t>ходов бюджетов за 9 месяцев 2025</w:t>
      </w:r>
      <w:r w:rsidRPr="00C06872">
        <w:rPr>
          <w:rFonts w:eastAsia="Calibri"/>
          <w:b/>
          <w:sz w:val="20"/>
          <w:szCs w:val="20"/>
          <w:lang w:eastAsia="en-US"/>
        </w:rPr>
        <w:t xml:space="preserve"> года характеризовалось следующими показателями</w:t>
      </w:r>
      <w:r w:rsidR="00B97FE6" w:rsidRPr="00C06872">
        <w:rPr>
          <w:rFonts w:eastAsia="Calibri"/>
          <w:b/>
          <w:sz w:val="20"/>
          <w:szCs w:val="20"/>
          <w:lang w:eastAsia="en-US"/>
        </w:rPr>
        <w:t xml:space="preserve">      </w:t>
      </w:r>
    </w:p>
    <w:p w:rsidR="008F227A" w:rsidRPr="00C06872" w:rsidRDefault="00B97FE6" w:rsidP="008F227A">
      <w:pPr>
        <w:spacing w:after="200" w:line="281" w:lineRule="auto"/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C06872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</w:t>
      </w:r>
      <w:r w:rsidRPr="00C06872">
        <w:rPr>
          <w:rFonts w:eastAsia="Calibri"/>
          <w:sz w:val="20"/>
          <w:szCs w:val="20"/>
          <w:lang w:eastAsia="en-US"/>
        </w:rPr>
        <w:t xml:space="preserve">(рублей)      </w:t>
      </w:r>
    </w:p>
    <w:tbl>
      <w:tblPr>
        <w:tblW w:w="106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709"/>
        <w:gridCol w:w="1731"/>
        <w:gridCol w:w="1671"/>
        <w:gridCol w:w="1681"/>
        <w:gridCol w:w="1134"/>
        <w:gridCol w:w="1275"/>
      </w:tblGrid>
      <w:tr w:rsidR="00AF2DF7" w:rsidRPr="00C06872" w:rsidTr="00D2041E">
        <w:trPr>
          <w:trHeight w:val="1185"/>
          <w:jc w:val="center"/>
        </w:trPr>
        <w:tc>
          <w:tcPr>
            <w:tcW w:w="2433" w:type="dxa"/>
          </w:tcPr>
          <w:p w:rsidR="008F227A" w:rsidRPr="00C06872" w:rsidRDefault="008F227A" w:rsidP="00D2041E">
            <w:pPr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709" w:type="dxa"/>
          </w:tcPr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0687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731" w:type="dxa"/>
          </w:tcPr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Кассовое</w:t>
            </w:r>
          </w:p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исполнение за 9 месяцев</w:t>
            </w:r>
          </w:p>
          <w:p w:rsidR="008F227A" w:rsidRPr="00C06872" w:rsidRDefault="00AE73B8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2024</w:t>
            </w:r>
            <w:r w:rsidR="008F227A" w:rsidRPr="00C06872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671" w:type="dxa"/>
          </w:tcPr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Уточ</w:t>
            </w:r>
            <w:r w:rsidR="00AE73B8" w:rsidRPr="00C06872">
              <w:rPr>
                <w:b/>
                <w:sz w:val="20"/>
                <w:szCs w:val="20"/>
              </w:rPr>
              <w:t>ненная бюджетная роспись на 2025</w:t>
            </w:r>
            <w:r w:rsidRPr="00C06872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</w:tcPr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Кассовое исполнение </w:t>
            </w:r>
          </w:p>
          <w:p w:rsidR="008F227A" w:rsidRPr="00C06872" w:rsidRDefault="00AE73B8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за 9 месяцев 2025</w:t>
            </w:r>
            <w:r w:rsidR="008F227A" w:rsidRPr="00C06872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</w:tcPr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Процент</w:t>
            </w:r>
          </w:p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кассового</w:t>
            </w:r>
          </w:p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исполнения </w:t>
            </w:r>
            <w:proofErr w:type="gramStart"/>
            <w:r w:rsidRPr="00C06872">
              <w:rPr>
                <w:b/>
                <w:sz w:val="20"/>
                <w:szCs w:val="20"/>
              </w:rPr>
              <w:t>к</w:t>
            </w:r>
            <w:proofErr w:type="gramEnd"/>
          </w:p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уточненной</w:t>
            </w:r>
          </w:p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росписи</w:t>
            </w:r>
          </w:p>
        </w:tc>
        <w:tc>
          <w:tcPr>
            <w:tcW w:w="1275" w:type="dxa"/>
          </w:tcPr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Темп</w:t>
            </w:r>
          </w:p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роста</w:t>
            </w:r>
          </w:p>
          <w:p w:rsidR="008F227A" w:rsidRPr="00C06872" w:rsidRDefault="008F227A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к аналогичному периоду</w:t>
            </w:r>
          </w:p>
        </w:tc>
      </w:tr>
      <w:tr w:rsidR="00F509B8" w:rsidRPr="00C06872" w:rsidTr="00D2041E">
        <w:trPr>
          <w:trHeight w:val="514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01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D2041E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45 891 035,94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</w:t>
            </w:r>
            <w:r w:rsidR="00563382" w:rsidRPr="00C06872">
              <w:rPr>
                <w:sz w:val="20"/>
                <w:szCs w:val="20"/>
              </w:rPr>
              <w:t>6 291 048,66</w:t>
            </w:r>
          </w:p>
        </w:tc>
        <w:tc>
          <w:tcPr>
            <w:tcW w:w="1681" w:type="dxa"/>
            <w:vAlign w:val="center"/>
          </w:tcPr>
          <w:p w:rsidR="00F509B8" w:rsidRPr="00C06872" w:rsidRDefault="0056338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49 909 902,06</w:t>
            </w:r>
          </w:p>
        </w:tc>
        <w:tc>
          <w:tcPr>
            <w:tcW w:w="1134" w:type="dxa"/>
            <w:vAlign w:val="center"/>
          </w:tcPr>
          <w:p w:rsidR="00F509B8" w:rsidRPr="00C06872" w:rsidRDefault="00F509B8" w:rsidP="00563382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 </w:t>
            </w:r>
            <w:r w:rsidR="00563382" w:rsidRPr="00C06872">
              <w:rPr>
                <w:sz w:val="20"/>
                <w:szCs w:val="20"/>
              </w:rPr>
              <w:t>47,0</w:t>
            </w:r>
          </w:p>
        </w:tc>
        <w:tc>
          <w:tcPr>
            <w:tcW w:w="1275" w:type="dxa"/>
            <w:vAlign w:val="center"/>
          </w:tcPr>
          <w:p w:rsidR="00F509B8" w:rsidRPr="00C06872" w:rsidRDefault="00563382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10</w:t>
            </w:r>
            <w:r w:rsidR="00F509B8" w:rsidRPr="00C06872">
              <w:rPr>
                <w:sz w:val="20"/>
                <w:szCs w:val="20"/>
              </w:rPr>
              <w:t>8,8</w:t>
            </w:r>
          </w:p>
        </w:tc>
      </w:tr>
      <w:tr w:rsidR="00F509B8" w:rsidRPr="00C06872" w:rsidTr="00D2041E">
        <w:trPr>
          <w:trHeight w:val="46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fldChar w:fldCharType="begin"/>
            </w:r>
            <w:r w:rsidRPr="00C0687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Лист2!R17C7 \a \f 4 \h  \* MERGEFORMAT </w:instrText>
            </w:r>
            <w:r w:rsidRPr="00C06872">
              <w:fldChar w:fldCharType="separate"/>
            </w:r>
            <w:r w:rsidRPr="00C06872">
              <w:rPr>
                <w:bCs/>
                <w:sz w:val="20"/>
                <w:szCs w:val="20"/>
              </w:rPr>
              <w:t xml:space="preserve">0,00 </w:t>
            </w:r>
            <w:r w:rsidRPr="00C0687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1 050 000,00</w:t>
            </w:r>
          </w:p>
        </w:tc>
        <w:tc>
          <w:tcPr>
            <w:tcW w:w="1681" w:type="dxa"/>
            <w:vAlign w:val="center"/>
          </w:tcPr>
          <w:p w:rsidR="00F509B8" w:rsidRPr="00C06872" w:rsidRDefault="00F509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1 050 000,00</w:t>
            </w:r>
          </w:p>
        </w:tc>
        <w:tc>
          <w:tcPr>
            <w:tcW w:w="1134" w:type="dxa"/>
            <w:vAlign w:val="center"/>
          </w:tcPr>
          <w:p w:rsidR="00F509B8" w:rsidRPr="00C06872" w:rsidRDefault="009728A5" w:rsidP="00444BD3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sz w:val="20"/>
                <w:szCs w:val="20"/>
                <w:lang w:val="en-US"/>
              </w:rPr>
              <w:t>100.0</w:t>
            </w:r>
          </w:p>
        </w:tc>
        <w:tc>
          <w:tcPr>
            <w:tcW w:w="1275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</w:t>
            </w:r>
            <w:r w:rsidR="00A042CE" w:rsidRPr="00C06872">
              <w:rPr>
                <w:sz w:val="20"/>
                <w:szCs w:val="20"/>
              </w:rPr>
              <w:t xml:space="preserve"> </w:t>
            </w:r>
            <w:r w:rsidRPr="00C06872">
              <w:rPr>
                <w:sz w:val="20"/>
                <w:szCs w:val="20"/>
              </w:rPr>
              <w:t xml:space="preserve">   0,0</w:t>
            </w:r>
          </w:p>
        </w:tc>
      </w:tr>
      <w:tr w:rsidR="00F509B8" w:rsidRPr="00C06872" w:rsidTr="00D2041E">
        <w:trPr>
          <w:trHeight w:val="579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03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D2041E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11 781 634,56  </w:t>
            </w:r>
          </w:p>
        </w:tc>
        <w:tc>
          <w:tcPr>
            <w:tcW w:w="1671" w:type="dxa"/>
            <w:vAlign w:val="center"/>
          </w:tcPr>
          <w:p w:rsidR="00F509B8" w:rsidRPr="00C06872" w:rsidRDefault="00F73021" w:rsidP="004B3CC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17 767 380</w:t>
            </w:r>
            <w:r w:rsidR="00F509B8" w:rsidRPr="00C06872">
              <w:rPr>
                <w:sz w:val="20"/>
                <w:szCs w:val="20"/>
              </w:rPr>
              <w:t>,00</w:t>
            </w:r>
          </w:p>
        </w:tc>
        <w:tc>
          <w:tcPr>
            <w:tcW w:w="1681" w:type="dxa"/>
            <w:vAlign w:val="center"/>
          </w:tcPr>
          <w:p w:rsidR="00F509B8" w:rsidRPr="00C06872" w:rsidRDefault="00F509B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  </w:t>
            </w:r>
            <w:r w:rsidR="00F73021" w:rsidRPr="00C06872">
              <w:rPr>
                <w:sz w:val="20"/>
                <w:szCs w:val="20"/>
              </w:rPr>
              <w:t>13 392 663,27</w:t>
            </w:r>
          </w:p>
        </w:tc>
        <w:tc>
          <w:tcPr>
            <w:tcW w:w="1134" w:type="dxa"/>
            <w:vAlign w:val="center"/>
          </w:tcPr>
          <w:p w:rsidR="00F509B8" w:rsidRPr="00C06872" w:rsidRDefault="00F509B8" w:rsidP="00D2041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F73021" w:rsidRPr="00C06872">
              <w:rPr>
                <w:sz w:val="20"/>
                <w:szCs w:val="20"/>
              </w:rPr>
              <w:t>5,4</w:t>
            </w:r>
          </w:p>
        </w:tc>
        <w:tc>
          <w:tcPr>
            <w:tcW w:w="1275" w:type="dxa"/>
            <w:vAlign w:val="center"/>
          </w:tcPr>
          <w:p w:rsidR="00F509B8" w:rsidRPr="00C06872" w:rsidRDefault="006C54ED" w:rsidP="006C54ED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 </w:t>
            </w:r>
            <w:r w:rsidR="00F509B8" w:rsidRPr="00C06872">
              <w:rPr>
                <w:sz w:val="20"/>
                <w:szCs w:val="20"/>
              </w:rPr>
              <w:t>11</w:t>
            </w:r>
            <w:r w:rsidR="00F73021" w:rsidRPr="00C06872">
              <w:rPr>
                <w:sz w:val="20"/>
                <w:szCs w:val="20"/>
              </w:rPr>
              <w:t>3,7</w:t>
            </w:r>
          </w:p>
        </w:tc>
      </w:tr>
      <w:tr w:rsidR="00F509B8" w:rsidRPr="00C06872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04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45 004 064,88   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62 246 641,83</w:t>
            </w:r>
          </w:p>
        </w:tc>
        <w:tc>
          <w:tcPr>
            <w:tcW w:w="1681" w:type="dxa"/>
            <w:vAlign w:val="center"/>
          </w:tcPr>
          <w:p w:rsidR="00F509B8" w:rsidRPr="00C06872" w:rsidRDefault="00F509B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</w:t>
            </w:r>
            <w:r w:rsidR="004C53F6" w:rsidRPr="00C06872">
              <w:rPr>
                <w:sz w:val="20"/>
                <w:szCs w:val="20"/>
              </w:rPr>
              <w:t>20 920 862,45</w:t>
            </w:r>
          </w:p>
        </w:tc>
        <w:tc>
          <w:tcPr>
            <w:tcW w:w="1134" w:type="dxa"/>
            <w:vAlign w:val="center"/>
          </w:tcPr>
          <w:p w:rsidR="00F509B8" w:rsidRPr="00C06872" w:rsidRDefault="004C53F6" w:rsidP="00D2041E">
            <w:pPr>
              <w:pStyle w:val="a7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33,6</w:t>
            </w:r>
          </w:p>
        </w:tc>
        <w:tc>
          <w:tcPr>
            <w:tcW w:w="1275" w:type="dxa"/>
            <w:vAlign w:val="center"/>
          </w:tcPr>
          <w:p w:rsidR="00F509B8" w:rsidRPr="00C06872" w:rsidRDefault="004C53F6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46,5</w:t>
            </w:r>
          </w:p>
        </w:tc>
      </w:tr>
      <w:tr w:rsidR="00F509B8" w:rsidRPr="00C06872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05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37 465 993,70   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63</w:t>
            </w:r>
            <w:r w:rsidR="00F827F5" w:rsidRPr="00C06872">
              <w:rPr>
                <w:sz w:val="20"/>
                <w:szCs w:val="20"/>
              </w:rPr>
              <w:t> 575 471,81</w:t>
            </w:r>
          </w:p>
        </w:tc>
        <w:tc>
          <w:tcPr>
            <w:tcW w:w="1681" w:type="dxa"/>
            <w:vAlign w:val="center"/>
          </w:tcPr>
          <w:p w:rsidR="00F509B8" w:rsidRPr="00C06872" w:rsidRDefault="00F827F5" w:rsidP="00B15B4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44 803 913,44</w:t>
            </w:r>
          </w:p>
        </w:tc>
        <w:tc>
          <w:tcPr>
            <w:tcW w:w="1134" w:type="dxa"/>
            <w:vAlign w:val="center"/>
          </w:tcPr>
          <w:p w:rsidR="00F509B8" w:rsidRPr="00C06872" w:rsidRDefault="00F827F5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70,5</w:t>
            </w:r>
          </w:p>
        </w:tc>
        <w:tc>
          <w:tcPr>
            <w:tcW w:w="1275" w:type="dxa"/>
            <w:vAlign w:val="center"/>
          </w:tcPr>
          <w:p w:rsidR="00F509B8" w:rsidRPr="00C06872" w:rsidRDefault="00F827F5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119,6</w:t>
            </w:r>
          </w:p>
        </w:tc>
      </w:tr>
      <w:tr w:rsidR="00F509B8" w:rsidRPr="00C06872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06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0,00 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</w:t>
            </w:r>
            <w:r w:rsidR="00587AFD" w:rsidRPr="00C06872">
              <w:rPr>
                <w:sz w:val="20"/>
                <w:szCs w:val="20"/>
              </w:rPr>
              <w:t>2 332 329,00</w:t>
            </w:r>
          </w:p>
        </w:tc>
        <w:tc>
          <w:tcPr>
            <w:tcW w:w="1681" w:type="dxa"/>
            <w:vAlign w:val="center"/>
          </w:tcPr>
          <w:p w:rsidR="00F509B8" w:rsidRPr="00C06872" w:rsidRDefault="00587AFD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17 602,50</w:t>
            </w:r>
          </w:p>
        </w:tc>
        <w:tc>
          <w:tcPr>
            <w:tcW w:w="1134" w:type="dxa"/>
            <w:vAlign w:val="center"/>
          </w:tcPr>
          <w:p w:rsidR="00F509B8" w:rsidRPr="00C06872" w:rsidRDefault="00F509B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</w:t>
            </w:r>
            <w:r w:rsidR="00587AFD" w:rsidRPr="00C06872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</w:tr>
      <w:tr w:rsidR="00F509B8" w:rsidRPr="00C06872" w:rsidTr="00D2041E">
        <w:trPr>
          <w:trHeight w:val="345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07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355 396 753,34  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</w:t>
            </w:r>
            <w:r w:rsidR="00583A55" w:rsidRPr="00C06872">
              <w:rPr>
                <w:sz w:val="20"/>
                <w:szCs w:val="20"/>
              </w:rPr>
              <w:t>46 919 947,21</w:t>
            </w:r>
          </w:p>
        </w:tc>
        <w:tc>
          <w:tcPr>
            <w:tcW w:w="1681" w:type="dxa"/>
            <w:vAlign w:val="center"/>
          </w:tcPr>
          <w:p w:rsidR="00F509B8" w:rsidRPr="00C06872" w:rsidRDefault="00583A55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408 548 994,79</w:t>
            </w:r>
          </w:p>
        </w:tc>
        <w:tc>
          <w:tcPr>
            <w:tcW w:w="1134" w:type="dxa"/>
            <w:vAlign w:val="center"/>
          </w:tcPr>
          <w:p w:rsidR="00F509B8" w:rsidRPr="00C06872" w:rsidRDefault="00F509B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583A55" w:rsidRPr="00C06872">
              <w:rPr>
                <w:sz w:val="20"/>
                <w:szCs w:val="20"/>
              </w:rPr>
              <w:t>4,7</w:t>
            </w:r>
          </w:p>
        </w:tc>
        <w:tc>
          <w:tcPr>
            <w:tcW w:w="1275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</w:t>
            </w:r>
            <w:r w:rsidR="00583A55" w:rsidRPr="00C06872">
              <w:rPr>
                <w:sz w:val="20"/>
                <w:szCs w:val="20"/>
              </w:rPr>
              <w:t>5,0</w:t>
            </w:r>
          </w:p>
        </w:tc>
      </w:tr>
      <w:tr w:rsidR="00F509B8" w:rsidRPr="00C06872" w:rsidTr="00D2041E">
        <w:trPr>
          <w:trHeight w:val="570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42 838 431,69 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</w:t>
            </w:r>
            <w:r w:rsidR="00071E32" w:rsidRPr="00C06872">
              <w:rPr>
                <w:sz w:val="20"/>
                <w:szCs w:val="20"/>
              </w:rPr>
              <w:t> 418 021,01</w:t>
            </w:r>
          </w:p>
        </w:tc>
        <w:tc>
          <w:tcPr>
            <w:tcW w:w="1681" w:type="dxa"/>
            <w:vAlign w:val="center"/>
          </w:tcPr>
          <w:p w:rsidR="00F509B8" w:rsidRPr="00C06872" w:rsidRDefault="00F509B8" w:rsidP="00071E32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fldChar w:fldCharType="begin"/>
            </w:r>
            <w:r w:rsidRPr="00C06872">
              <w:instrText xml:space="preserve"> LINK Excel.Sheet.12 "D:\\Мои документы\\Исполнение бюджета 2023 год\\Исполнение за 1 квартал 2023 года\\Исполн. по расходам за 1 кв. квартал. 2021г..xlsx" "Лист2!R39C7" \a \f 4 \h  \* MERGEFORMAT </w:instrText>
            </w:r>
            <w:r w:rsidRPr="00C06872">
              <w:fldChar w:fldCharType="separate"/>
            </w:r>
            <w:r w:rsidR="00071E32" w:rsidRPr="00C06872">
              <w:rPr>
                <w:bCs/>
                <w:sz w:val="20"/>
                <w:szCs w:val="20"/>
              </w:rPr>
              <w:t>53 682 633,73</w:t>
            </w:r>
            <w:r w:rsidRPr="00C06872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F509B8" w:rsidRPr="00C06872" w:rsidRDefault="00071E32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73,1</w:t>
            </w:r>
          </w:p>
        </w:tc>
        <w:tc>
          <w:tcPr>
            <w:tcW w:w="1275" w:type="dxa"/>
            <w:vAlign w:val="center"/>
          </w:tcPr>
          <w:p w:rsidR="00F509B8" w:rsidRPr="00C06872" w:rsidRDefault="00071E32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125,3</w:t>
            </w:r>
          </w:p>
        </w:tc>
      </w:tr>
      <w:tr w:rsidR="00F509B8" w:rsidRPr="00C06872" w:rsidTr="00583E71">
        <w:trPr>
          <w:trHeight w:val="588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11 648 731,16   </w:t>
            </w:r>
          </w:p>
        </w:tc>
        <w:tc>
          <w:tcPr>
            <w:tcW w:w="1671" w:type="dxa"/>
            <w:vAlign w:val="center"/>
          </w:tcPr>
          <w:p w:rsidR="00F509B8" w:rsidRPr="00C06872" w:rsidRDefault="00177F7B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72 610 802,16</w:t>
            </w:r>
          </w:p>
        </w:tc>
        <w:tc>
          <w:tcPr>
            <w:tcW w:w="1681" w:type="dxa"/>
            <w:vAlign w:val="center"/>
          </w:tcPr>
          <w:p w:rsidR="00F509B8" w:rsidRPr="00C06872" w:rsidRDefault="00177F7B" w:rsidP="00373F69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54 669 686,02</w:t>
            </w:r>
          </w:p>
        </w:tc>
        <w:tc>
          <w:tcPr>
            <w:tcW w:w="1134" w:type="dxa"/>
            <w:vAlign w:val="center"/>
          </w:tcPr>
          <w:p w:rsidR="00F509B8" w:rsidRPr="00C06872" w:rsidRDefault="00177F7B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75,3</w:t>
            </w:r>
          </w:p>
        </w:tc>
        <w:tc>
          <w:tcPr>
            <w:tcW w:w="1275" w:type="dxa"/>
            <w:vAlign w:val="center"/>
          </w:tcPr>
          <w:p w:rsidR="00F509B8" w:rsidRPr="00C06872" w:rsidRDefault="00012410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в 4,7 раза</w:t>
            </w:r>
          </w:p>
        </w:tc>
      </w:tr>
      <w:tr w:rsidR="00F509B8" w:rsidRPr="00C06872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19 766 995,07   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314</w:t>
            </w:r>
            <w:r w:rsidR="005A1F58" w:rsidRPr="00C06872">
              <w:rPr>
                <w:sz w:val="20"/>
                <w:szCs w:val="20"/>
              </w:rPr>
              <w:t> 490 761,40</w:t>
            </w:r>
          </w:p>
        </w:tc>
        <w:tc>
          <w:tcPr>
            <w:tcW w:w="1681" w:type="dxa"/>
            <w:vAlign w:val="center"/>
          </w:tcPr>
          <w:p w:rsidR="00F509B8" w:rsidRPr="00C06872" w:rsidRDefault="005A1F58" w:rsidP="00632EA3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156 867 495,85</w:t>
            </w:r>
          </w:p>
        </w:tc>
        <w:tc>
          <w:tcPr>
            <w:tcW w:w="1134" w:type="dxa"/>
            <w:vAlign w:val="center"/>
          </w:tcPr>
          <w:p w:rsidR="00F509B8" w:rsidRPr="00C06872" w:rsidRDefault="005A1F5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49,9</w:t>
            </w:r>
          </w:p>
        </w:tc>
        <w:tc>
          <w:tcPr>
            <w:tcW w:w="1275" w:type="dxa"/>
            <w:vAlign w:val="center"/>
          </w:tcPr>
          <w:p w:rsidR="00F509B8" w:rsidRPr="00C06872" w:rsidRDefault="005A1F5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в 7,9 раза</w:t>
            </w:r>
          </w:p>
        </w:tc>
      </w:tr>
      <w:tr w:rsidR="00F509B8" w:rsidRPr="00C06872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3 394,52</w:t>
            </w:r>
          </w:p>
        </w:tc>
        <w:tc>
          <w:tcPr>
            <w:tcW w:w="1681" w:type="dxa"/>
            <w:vAlign w:val="center"/>
          </w:tcPr>
          <w:p w:rsidR="00F509B8" w:rsidRPr="00C06872" w:rsidRDefault="00F509B8" w:rsidP="004B3CC0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F509B8" w:rsidRPr="00C06872" w:rsidRDefault="00F509B8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</w:tr>
      <w:tr w:rsidR="00F509B8" w:rsidRPr="00C06872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center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14 729 434,70 </w:t>
            </w:r>
          </w:p>
        </w:tc>
        <w:tc>
          <w:tcPr>
            <w:tcW w:w="1671" w:type="dxa"/>
            <w:vAlign w:val="center"/>
          </w:tcPr>
          <w:p w:rsidR="00F509B8" w:rsidRPr="00C06872" w:rsidRDefault="0079376F" w:rsidP="0079376F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6 5</w:t>
            </w:r>
            <w:r w:rsidR="00F509B8" w:rsidRPr="00C06872">
              <w:rPr>
                <w:sz w:val="20"/>
                <w:szCs w:val="20"/>
              </w:rPr>
              <w:t>07 100,00</w:t>
            </w:r>
          </w:p>
        </w:tc>
        <w:tc>
          <w:tcPr>
            <w:tcW w:w="1681" w:type="dxa"/>
            <w:vAlign w:val="center"/>
          </w:tcPr>
          <w:p w:rsidR="00F509B8" w:rsidRPr="00C06872" w:rsidRDefault="0079376F" w:rsidP="00583E71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4 529 475,00</w:t>
            </w:r>
          </w:p>
        </w:tc>
        <w:tc>
          <w:tcPr>
            <w:tcW w:w="1134" w:type="dxa"/>
            <w:vAlign w:val="center"/>
          </w:tcPr>
          <w:p w:rsidR="00F509B8" w:rsidRPr="00C06872" w:rsidRDefault="0079376F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69,6</w:t>
            </w:r>
          </w:p>
        </w:tc>
        <w:tc>
          <w:tcPr>
            <w:tcW w:w="1275" w:type="dxa"/>
            <w:vAlign w:val="center"/>
          </w:tcPr>
          <w:p w:rsidR="00F509B8" w:rsidRPr="00C06872" w:rsidRDefault="0079376F" w:rsidP="0079376F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   30,8</w:t>
            </w:r>
          </w:p>
        </w:tc>
      </w:tr>
      <w:tr w:rsidR="00F509B8" w:rsidRPr="00C06872" w:rsidTr="00D2041E">
        <w:trPr>
          <w:trHeight w:val="341"/>
          <w:jc w:val="center"/>
        </w:trPr>
        <w:tc>
          <w:tcPr>
            <w:tcW w:w="2433" w:type="dxa"/>
            <w:vAlign w:val="center"/>
          </w:tcPr>
          <w:p w:rsidR="00F509B8" w:rsidRPr="00C06872" w:rsidRDefault="00F509B8" w:rsidP="00D2041E">
            <w:pPr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F509B8" w:rsidRPr="00C06872" w:rsidRDefault="00F509B8" w:rsidP="00D204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:rsidR="00F509B8" w:rsidRPr="00C06872" w:rsidRDefault="00F509B8" w:rsidP="004B3CC0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584 523 075,04</w:t>
            </w:r>
          </w:p>
        </w:tc>
        <w:tc>
          <w:tcPr>
            <w:tcW w:w="1671" w:type="dxa"/>
            <w:vAlign w:val="center"/>
          </w:tcPr>
          <w:p w:rsidR="00F509B8" w:rsidRPr="00C06872" w:rsidRDefault="00F509B8" w:rsidP="00CC6C40">
            <w:pPr>
              <w:pStyle w:val="a7"/>
              <w:spacing w:before="0" w:beforeAutospacing="0" w:after="0" w:afterAutospacing="0" w:line="50" w:lineRule="atLeast"/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</w:t>
            </w:r>
            <w:r w:rsidR="00CC6C40" w:rsidRPr="00C06872">
              <w:rPr>
                <w:b/>
                <w:sz w:val="20"/>
                <w:szCs w:val="20"/>
              </w:rPr>
              <w:t> </w:t>
            </w:r>
            <w:r w:rsidRPr="00C06872">
              <w:rPr>
                <w:b/>
                <w:sz w:val="20"/>
                <w:szCs w:val="20"/>
              </w:rPr>
              <w:t>2</w:t>
            </w:r>
            <w:r w:rsidR="00CC6C40" w:rsidRPr="00C06872">
              <w:rPr>
                <w:b/>
                <w:sz w:val="20"/>
                <w:szCs w:val="20"/>
              </w:rPr>
              <w:t>87 212 897,60</w:t>
            </w:r>
          </w:p>
        </w:tc>
        <w:tc>
          <w:tcPr>
            <w:tcW w:w="1681" w:type="dxa"/>
            <w:vAlign w:val="center"/>
          </w:tcPr>
          <w:p w:rsidR="00F509B8" w:rsidRPr="00C06872" w:rsidRDefault="00CC6C40" w:rsidP="00CC6C40">
            <w:pPr>
              <w:pStyle w:val="a7"/>
              <w:spacing w:before="0" w:beforeAutospacing="0" w:after="0" w:afterAutospacing="0" w:line="50" w:lineRule="atLeast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 xml:space="preserve">    808 393 229,11</w:t>
            </w:r>
          </w:p>
        </w:tc>
        <w:tc>
          <w:tcPr>
            <w:tcW w:w="1134" w:type="dxa"/>
            <w:vAlign w:val="center"/>
          </w:tcPr>
          <w:p w:rsidR="00F509B8" w:rsidRPr="00C06872" w:rsidRDefault="00CC6C40" w:rsidP="00D2041E">
            <w:pPr>
              <w:pStyle w:val="a7"/>
              <w:spacing w:before="0" w:beforeAutospacing="0" w:after="0" w:afterAutospacing="0" w:line="50" w:lineRule="atLeast"/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b/>
                <w:sz w:val="20"/>
                <w:szCs w:val="20"/>
              </w:rPr>
              <w:t>62,8</w:t>
            </w:r>
          </w:p>
        </w:tc>
        <w:tc>
          <w:tcPr>
            <w:tcW w:w="1275" w:type="dxa"/>
            <w:vAlign w:val="center"/>
          </w:tcPr>
          <w:p w:rsidR="00F509B8" w:rsidRPr="00C06872" w:rsidRDefault="00CC6C40" w:rsidP="00D2041E">
            <w:pPr>
              <w:jc w:val="center"/>
              <w:rPr>
                <w:b/>
                <w:sz w:val="20"/>
                <w:szCs w:val="20"/>
              </w:rPr>
            </w:pPr>
            <w:r w:rsidRPr="00C06872">
              <w:rPr>
                <w:b/>
                <w:sz w:val="20"/>
                <w:szCs w:val="20"/>
              </w:rPr>
              <w:t>138,3</w:t>
            </w:r>
          </w:p>
        </w:tc>
      </w:tr>
    </w:tbl>
    <w:p w:rsidR="008F227A" w:rsidRPr="00C06872" w:rsidRDefault="008F227A" w:rsidP="008F227A">
      <w:pPr>
        <w:ind w:firstLine="709"/>
        <w:jc w:val="both"/>
        <w:rPr>
          <w:sz w:val="20"/>
          <w:szCs w:val="20"/>
        </w:rPr>
      </w:pPr>
    </w:p>
    <w:p w:rsidR="000039BF" w:rsidRPr="00C06872" w:rsidRDefault="000039BF" w:rsidP="000039BF">
      <w:pPr>
        <w:autoSpaceDE w:val="0"/>
        <w:autoSpaceDN w:val="0"/>
        <w:adjustRightInd w:val="0"/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</w:t>
      </w:r>
      <w:r w:rsidR="00FC7C32" w:rsidRPr="00C06872">
        <w:rPr>
          <w:sz w:val="20"/>
          <w:szCs w:val="20"/>
        </w:rPr>
        <w:t xml:space="preserve">Итоги исполнения расходной части районного бюджета главными распорядителями средств,  представлены в </w:t>
      </w:r>
      <w:r w:rsidRPr="00C06872">
        <w:rPr>
          <w:sz w:val="20"/>
          <w:szCs w:val="20"/>
        </w:rPr>
        <w:t>таблице</w:t>
      </w:r>
    </w:p>
    <w:p w:rsidR="00EC4AF9" w:rsidRPr="00C06872" w:rsidRDefault="00EC4AF9" w:rsidP="00EC4AF9">
      <w:pPr>
        <w:spacing w:line="276" w:lineRule="auto"/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>Исполнение по ведомственной струк</w:t>
      </w:r>
      <w:r w:rsidR="00B171B9" w:rsidRPr="00C06872">
        <w:rPr>
          <w:b/>
          <w:sz w:val="20"/>
          <w:szCs w:val="20"/>
        </w:rPr>
        <w:t>туре расходов районного бюджета</w:t>
      </w:r>
      <w:r w:rsidRPr="00C06872">
        <w:rPr>
          <w:b/>
          <w:sz w:val="20"/>
          <w:szCs w:val="20"/>
        </w:rPr>
        <w:t xml:space="preserve"> за </w:t>
      </w:r>
      <w:r w:rsidR="004C2444" w:rsidRPr="00C06872">
        <w:rPr>
          <w:b/>
          <w:sz w:val="20"/>
          <w:szCs w:val="20"/>
        </w:rPr>
        <w:t>9 месяцев</w:t>
      </w:r>
      <w:r w:rsidR="00451023" w:rsidRPr="00C06872">
        <w:rPr>
          <w:b/>
          <w:sz w:val="20"/>
          <w:szCs w:val="20"/>
        </w:rPr>
        <w:t xml:space="preserve"> 2025</w:t>
      </w:r>
      <w:r w:rsidRPr="00C06872">
        <w:rPr>
          <w:b/>
          <w:sz w:val="20"/>
          <w:szCs w:val="20"/>
        </w:rPr>
        <w:t xml:space="preserve"> года</w:t>
      </w:r>
    </w:p>
    <w:p w:rsidR="00D249A3" w:rsidRPr="00C06872" w:rsidRDefault="00D249A3" w:rsidP="00EC4AF9">
      <w:pPr>
        <w:spacing w:line="276" w:lineRule="auto"/>
        <w:jc w:val="center"/>
        <w:rPr>
          <w:b/>
          <w:sz w:val="20"/>
          <w:szCs w:val="20"/>
        </w:rPr>
      </w:pPr>
    </w:p>
    <w:p w:rsidR="00EC4AF9" w:rsidRPr="00C06872" w:rsidRDefault="00EC4AF9" w:rsidP="004C4C76">
      <w:pPr>
        <w:spacing w:line="276" w:lineRule="auto"/>
        <w:ind w:firstLine="709"/>
        <w:jc w:val="center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4C4C76" w:rsidRPr="00C06872">
        <w:rPr>
          <w:sz w:val="20"/>
          <w:szCs w:val="20"/>
        </w:rPr>
        <w:t xml:space="preserve">                    </w:t>
      </w:r>
      <w:r w:rsidR="00B97FE6" w:rsidRPr="00C06872">
        <w:rPr>
          <w:sz w:val="20"/>
          <w:szCs w:val="20"/>
        </w:rPr>
        <w:t xml:space="preserve">      </w:t>
      </w:r>
      <w:r w:rsidRPr="00C06872">
        <w:rPr>
          <w:sz w:val="20"/>
          <w:szCs w:val="20"/>
        </w:rPr>
        <w:t xml:space="preserve"> </w:t>
      </w:r>
      <w:r w:rsidR="00B97FE6" w:rsidRPr="00C06872">
        <w:rPr>
          <w:sz w:val="20"/>
          <w:szCs w:val="20"/>
        </w:rPr>
        <w:t>(</w:t>
      </w:r>
      <w:r w:rsidRPr="00C06872">
        <w:rPr>
          <w:sz w:val="20"/>
          <w:szCs w:val="20"/>
        </w:rPr>
        <w:t xml:space="preserve"> рублей</w:t>
      </w:r>
      <w:r w:rsidR="00B97FE6" w:rsidRPr="00C06872">
        <w:rPr>
          <w:sz w:val="20"/>
          <w:szCs w:val="20"/>
        </w:rPr>
        <w:t>)</w:t>
      </w:r>
    </w:p>
    <w:tbl>
      <w:tblPr>
        <w:tblW w:w="10075" w:type="dxa"/>
        <w:tblInd w:w="665" w:type="dxa"/>
        <w:tblLayout w:type="fixed"/>
        <w:tblLook w:val="04A0" w:firstRow="1" w:lastRow="0" w:firstColumn="1" w:lastColumn="0" w:noHBand="0" w:noVBand="1"/>
      </w:tblPr>
      <w:tblGrid>
        <w:gridCol w:w="2891"/>
        <w:gridCol w:w="1655"/>
        <w:gridCol w:w="1701"/>
        <w:gridCol w:w="1560"/>
        <w:gridCol w:w="1134"/>
        <w:gridCol w:w="1134"/>
      </w:tblGrid>
      <w:tr w:rsidR="00AF2DF7" w:rsidRPr="00C06872" w:rsidTr="002F3E49">
        <w:trPr>
          <w:trHeight w:val="1530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C06872" w:rsidRDefault="00EC4AF9" w:rsidP="00EC4AF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C06872" w:rsidRDefault="00EC4AF9" w:rsidP="004617FC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Кассовое исполнение за </w:t>
            </w:r>
            <w:r w:rsidR="00FD420E" w:rsidRPr="00C06872">
              <w:rPr>
                <w:sz w:val="20"/>
                <w:szCs w:val="20"/>
              </w:rPr>
              <w:t>9 месяцев</w:t>
            </w:r>
            <w:r w:rsidR="00B161AD" w:rsidRPr="00C06872">
              <w:rPr>
                <w:sz w:val="20"/>
                <w:szCs w:val="20"/>
              </w:rPr>
              <w:t xml:space="preserve"> </w:t>
            </w:r>
            <w:r w:rsidR="00B84074" w:rsidRPr="00C06872">
              <w:rPr>
                <w:sz w:val="20"/>
                <w:szCs w:val="20"/>
              </w:rPr>
              <w:t>2024</w:t>
            </w:r>
            <w:r w:rsidR="004617FC" w:rsidRPr="00C06872">
              <w:rPr>
                <w:sz w:val="20"/>
                <w:szCs w:val="20"/>
              </w:rPr>
              <w:t xml:space="preserve"> </w:t>
            </w:r>
            <w:r w:rsidRPr="00C06872">
              <w:rPr>
                <w:sz w:val="20"/>
                <w:szCs w:val="20"/>
              </w:rPr>
              <w:t>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C06872" w:rsidRDefault="00EC4AF9" w:rsidP="00D427E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Уточнен</w:t>
            </w:r>
            <w:r w:rsidR="0068339C" w:rsidRPr="00C06872">
              <w:rPr>
                <w:sz w:val="20"/>
                <w:szCs w:val="20"/>
              </w:rPr>
              <w:t xml:space="preserve">ная бюджетная роспись </w:t>
            </w:r>
            <w:r w:rsidRPr="00C06872">
              <w:rPr>
                <w:sz w:val="20"/>
                <w:szCs w:val="20"/>
              </w:rPr>
              <w:t>на 20</w:t>
            </w:r>
            <w:r w:rsidR="00B84074" w:rsidRPr="00C06872">
              <w:rPr>
                <w:sz w:val="20"/>
                <w:szCs w:val="20"/>
              </w:rPr>
              <w:t>25</w:t>
            </w:r>
            <w:r w:rsidRPr="00C0687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5D54" w:rsidRPr="00C06872" w:rsidRDefault="00EC4AF9" w:rsidP="00D427E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Кассовое исполнение </w:t>
            </w:r>
            <w:r w:rsidR="00FC5AA8" w:rsidRPr="00C06872">
              <w:rPr>
                <w:sz w:val="20"/>
                <w:szCs w:val="20"/>
              </w:rPr>
              <w:t>за</w:t>
            </w:r>
            <w:r w:rsidRPr="00C06872">
              <w:rPr>
                <w:sz w:val="20"/>
                <w:szCs w:val="20"/>
              </w:rPr>
              <w:t xml:space="preserve">                              </w:t>
            </w:r>
            <w:r w:rsidR="00E4218F" w:rsidRPr="00C06872">
              <w:rPr>
                <w:sz w:val="20"/>
                <w:szCs w:val="20"/>
              </w:rPr>
              <w:t>9 месяцев</w:t>
            </w:r>
          </w:p>
          <w:p w:rsidR="00EC4AF9" w:rsidRPr="00C06872" w:rsidRDefault="005C3A8C" w:rsidP="00D427E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</w:t>
            </w:r>
            <w:r w:rsidR="00B84074" w:rsidRPr="00C06872">
              <w:rPr>
                <w:sz w:val="20"/>
                <w:szCs w:val="20"/>
              </w:rPr>
              <w:t>25</w:t>
            </w:r>
            <w:r w:rsidR="00EC4AF9" w:rsidRPr="00C0687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C06872" w:rsidRDefault="00EC4AF9" w:rsidP="00EC4AF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Процент кассового исполнения к уточненной росписи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AF9" w:rsidRPr="00C06872" w:rsidRDefault="00EC4AF9" w:rsidP="00EC4AF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Темп р</w:t>
            </w:r>
            <w:r w:rsidR="00B84074" w:rsidRPr="00C06872">
              <w:rPr>
                <w:sz w:val="20"/>
                <w:szCs w:val="20"/>
              </w:rPr>
              <w:t>оста к аналогичному периоду 2024</w:t>
            </w:r>
            <w:r w:rsidRPr="00C06872">
              <w:rPr>
                <w:sz w:val="20"/>
                <w:szCs w:val="20"/>
              </w:rPr>
              <w:t xml:space="preserve"> года</w:t>
            </w:r>
          </w:p>
        </w:tc>
      </w:tr>
      <w:tr w:rsidR="005A483B" w:rsidRPr="00C06872" w:rsidTr="002F3E49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74" w:rsidRPr="00C06872" w:rsidRDefault="00083F74" w:rsidP="00EC4AF9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83F74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240 251 660,08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12E05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766 671 476,61</w:t>
            </w:r>
            <w:r w:rsidR="00083F74" w:rsidRPr="00C0687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12E05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421 590 226,53</w:t>
            </w:r>
            <w:r w:rsidR="00083F74" w:rsidRPr="00C0687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F74" w:rsidRPr="00C06872" w:rsidRDefault="00012E05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3F74" w:rsidRPr="00C06872" w:rsidRDefault="00694D50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175,5</w:t>
            </w:r>
          </w:p>
        </w:tc>
      </w:tr>
      <w:tr w:rsidR="005A483B" w:rsidRPr="00C06872" w:rsidTr="002F3E49">
        <w:trPr>
          <w:trHeight w:val="4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F74" w:rsidRPr="00C06872" w:rsidRDefault="00083F74" w:rsidP="00EC4AF9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83F74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2 666 057,72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A6332E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3 706 240,00</w:t>
            </w:r>
            <w:r w:rsidR="00083F74" w:rsidRPr="00C0687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A6332E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2 865 655,47</w:t>
            </w:r>
            <w:r w:rsidR="00083F74" w:rsidRPr="00C06872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A6332E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694D50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107,5</w:t>
            </w:r>
          </w:p>
        </w:tc>
      </w:tr>
      <w:tr w:rsidR="005A483B" w:rsidRPr="00C06872" w:rsidTr="002F3E49">
        <w:trPr>
          <w:trHeight w:val="270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F74" w:rsidRPr="00C06872" w:rsidRDefault="00083F74" w:rsidP="00EC4AF9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83F74" w:rsidP="004B3CC0">
            <w:pPr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   1 527 934,61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A6332E">
            <w:pPr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   2 153 543,00</w:t>
            </w:r>
            <w:r w:rsidR="00083F74" w:rsidRPr="00C0687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A6332E">
            <w:pPr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   1 596 300,53</w:t>
            </w:r>
            <w:r w:rsidR="00083F74" w:rsidRPr="00C0687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A6332E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694D50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104,5</w:t>
            </w:r>
          </w:p>
        </w:tc>
      </w:tr>
      <w:tr w:rsidR="005A483B" w:rsidRPr="00C06872" w:rsidTr="002F3E49">
        <w:trPr>
          <w:trHeight w:val="79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F74" w:rsidRPr="00C06872" w:rsidRDefault="00083F74" w:rsidP="005A336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83F74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20 607 363,57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885D7E" w:rsidP="00EF680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15 912 701,78</w:t>
            </w:r>
            <w:r w:rsidR="00083F74" w:rsidRPr="00C06872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885D7E" w:rsidP="00885D7E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11 255 339,33</w:t>
            </w:r>
            <w:r w:rsidR="00083F74" w:rsidRPr="00C0687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885D7E" w:rsidP="00CB602B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717C3D" w:rsidRPr="00C06872"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694D50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54,6</w:t>
            </w:r>
          </w:p>
        </w:tc>
      </w:tr>
      <w:tr w:rsidR="005A483B" w:rsidRPr="00C06872" w:rsidTr="002F3E49">
        <w:trPr>
          <w:trHeight w:val="61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F74" w:rsidRPr="00C06872" w:rsidRDefault="00083F74" w:rsidP="00EC4AF9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Отдел образования Трубчевского муниципального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83F74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319 470 059,06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885D7E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498 768 936,21</w:t>
            </w:r>
            <w:r w:rsidR="00083F74" w:rsidRPr="00C06872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885D7E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 xml:space="preserve"> 371 085 707,25</w:t>
            </w:r>
            <w:r w:rsidR="00083F74" w:rsidRPr="00C06872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83F74" w:rsidP="008279FD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717C3D" w:rsidRPr="00C06872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694D50" w:rsidP="00A37273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116,2</w:t>
            </w:r>
          </w:p>
        </w:tc>
      </w:tr>
      <w:tr w:rsidR="00083F74" w:rsidRPr="00C06872" w:rsidTr="002F3E49">
        <w:trPr>
          <w:trHeight w:val="405"/>
        </w:trPr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F74" w:rsidRPr="00C06872" w:rsidRDefault="00083F74" w:rsidP="00EC4AF9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083F74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584 523 075,04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C158DF" w:rsidP="009170C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1 287 212 897,60</w:t>
            </w:r>
            <w:r w:rsidR="00083F74" w:rsidRPr="00C0687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C158DF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808 393 229,11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C158DF" w:rsidP="00613DE7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3F74" w:rsidRPr="00C06872" w:rsidRDefault="00694D50" w:rsidP="00A37273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138,3</w:t>
            </w:r>
          </w:p>
        </w:tc>
      </w:tr>
    </w:tbl>
    <w:p w:rsidR="002F480F" w:rsidRPr="00C06872" w:rsidRDefault="002F480F" w:rsidP="00CF6602">
      <w:pPr>
        <w:spacing w:line="281" w:lineRule="auto"/>
        <w:ind w:firstLine="709"/>
        <w:jc w:val="both"/>
        <w:rPr>
          <w:sz w:val="20"/>
          <w:szCs w:val="20"/>
        </w:rPr>
      </w:pPr>
    </w:p>
    <w:p w:rsidR="00F74508" w:rsidRPr="00C06872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C06872">
        <w:rPr>
          <w:sz w:val="20"/>
          <w:szCs w:val="20"/>
        </w:rPr>
        <w:t>Исполнение расходов бюджета Трубчевского муниципального района Брянской области по муниципальным программам в сравнении с соответствующим пер</w:t>
      </w:r>
      <w:r w:rsidR="00BD5D54" w:rsidRPr="00C06872">
        <w:rPr>
          <w:sz w:val="20"/>
          <w:szCs w:val="20"/>
        </w:rPr>
        <w:t xml:space="preserve">иодом прошлого года </w:t>
      </w:r>
      <w:r w:rsidR="00035F8C" w:rsidRPr="00C06872">
        <w:rPr>
          <w:sz w:val="20"/>
          <w:szCs w:val="20"/>
        </w:rPr>
        <w:t>за 9 месяцев</w:t>
      </w:r>
      <w:r w:rsidR="00637477" w:rsidRPr="00C06872">
        <w:rPr>
          <w:sz w:val="20"/>
          <w:szCs w:val="20"/>
        </w:rPr>
        <w:t xml:space="preserve"> 2025</w:t>
      </w:r>
      <w:r w:rsidRPr="00C06872">
        <w:rPr>
          <w:sz w:val="20"/>
          <w:szCs w:val="20"/>
        </w:rPr>
        <w:t xml:space="preserve"> года </w:t>
      </w:r>
    </w:p>
    <w:p w:rsidR="00F74508" w:rsidRPr="00C06872" w:rsidRDefault="00F7450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                                   </w:t>
      </w:r>
      <w:r w:rsidR="00F70445" w:rsidRPr="00C06872">
        <w:rPr>
          <w:b/>
          <w:sz w:val="20"/>
          <w:szCs w:val="20"/>
        </w:rPr>
        <w:t xml:space="preserve">                                                                                       </w:t>
      </w:r>
      <w:r w:rsidR="00581303" w:rsidRPr="00C06872">
        <w:rPr>
          <w:b/>
          <w:sz w:val="20"/>
          <w:szCs w:val="20"/>
        </w:rPr>
        <w:t xml:space="preserve">          </w:t>
      </w:r>
      <w:r w:rsidR="00F70445" w:rsidRPr="00C06872">
        <w:rPr>
          <w:b/>
          <w:sz w:val="20"/>
          <w:szCs w:val="20"/>
        </w:rPr>
        <w:t xml:space="preserve">    </w:t>
      </w:r>
      <w:r w:rsidRPr="00C06872">
        <w:rPr>
          <w:sz w:val="20"/>
          <w:szCs w:val="20"/>
        </w:rPr>
        <w:t xml:space="preserve"> </w:t>
      </w:r>
      <w:r w:rsidR="00B97FE6" w:rsidRPr="00C06872">
        <w:rPr>
          <w:sz w:val="20"/>
          <w:szCs w:val="20"/>
        </w:rPr>
        <w:t>(</w:t>
      </w:r>
      <w:r w:rsidR="00F70445" w:rsidRPr="00C06872">
        <w:rPr>
          <w:sz w:val="20"/>
          <w:szCs w:val="20"/>
        </w:rPr>
        <w:t>рублей</w:t>
      </w:r>
      <w:r w:rsidR="00B97FE6" w:rsidRPr="00C06872">
        <w:rPr>
          <w:sz w:val="20"/>
          <w:szCs w:val="20"/>
        </w:rPr>
        <w:t>)</w:t>
      </w:r>
    </w:p>
    <w:tbl>
      <w:tblPr>
        <w:tblW w:w="10881" w:type="dxa"/>
        <w:tblInd w:w="93" w:type="dxa"/>
        <w:tblLook w:val="04A0" w:firstRow="1" w:lastRow="0" w:firstColumn="1" w:lastColumn="0" w:noHBand="0" w:noVBand="1"/>
      </w:tblPr>
      <w:tblGrid>
        <w:gridCol w:w="2196"/>
        <w:gridCol w:w="561"/>
        <w:gridCol w:w="1606"/>
        <w:gridCol w:w="1555"/>
        <w:gridCol w:w="1476"/>
        <w:gridCol w:w="1414"/>
        <w:gridCol w:w="1116"/>
        <w:gridCol w:w="957"/>
      </w:tblGrid>
      <w:tr w:rsidR="00AF2DF7" w:rsidRPr="00C06872" w:rsidTr="006613D5">
        <w:trPr>
          <w:trHeight w:val="153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C06872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именование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C06872" w:rsidRDefault="00430621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C06872" w:rsidRDefault="00BD5D54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Ка</w:t>
            </w:r>
            <w:r w:rsidR="00F43179" w:rsidRPr="00C06872">
              <w:rPr>
                <w:sz w:val="18"/>
                <w:szCs w:val="18"/>
              </w:rPr>
              <w:t>ссовое исполнение за 9 месяцев</w:t>
            </w:r>
            <w:r w:rsidR="00637477" w:rsidRPr="00C06872">
              <w:rPr>
                <w:sz w:val="18"/>
                <w:szCs w:val="18"/>
              </w:rPr>
              <w:t xml:space="preserve"> 2024</w:t>
            </w:r>
            <w:r w:rsidR="006B1D32" w:rsidRPr="00C0687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C06872" w:rsidRDefault="00637477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Утверждено на 2025</w:t>
            </w:r>
            <w:r w:rsidR="006B1D32" w:rsidRPr="00C0687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C06872" w:rsidRDefault="006B1D32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Уточ</w:t>
            </w:r>
            <w:r w:rsidR="00637477" w:rsidRPr="00C06872">
              <w:rPr>
                <w:sz w:val="18"/>
                <w:szCs w:val="18"/>
              </w:rPr>
              <w:t>ненная бюджетная роспись на 2025</w:t>
            </w:r>
            <w:r w:rsidRPr="00C0687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621" w:rsidRPr="00C06872" w:rsidRDefault="003829E9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Кассовое исполнение за 9 месяцев</w:t>
            </w:r>
            <w:r w:rsidR="00637477" w:rsidRPr="00C06872">
              <w:rPr>
                <w:sz w:val="18"/>
                <w:szCs w:val="18"/>
              </w:rPr>
              <w:t xml:space="preserve"> 2025</w:t>
            </w:r>
            <w:r w:rsidR="006B1D32" w:rsidRPr="00C0687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C06872" w:rsidRDefault="00D364AA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Процент кассового </w:t>
            </w:r>
            <w:proofErr w:type="spellStart"/>
            <w:proofErr w:type="gramStart"/>
            <w:r w:rsidRPr="00C06872">
              <w:rPr>
                <w:sz w:val="18"/>
                <w:szCs w:val="18"/>
              </w:rPr>
              <w:t>исполнени</w:t>
            </w:r>
            <w:proofErr w:type="spellEnd"/>
            <w:r w:rsidRPr="00C06872">
              <w:rPr>
                <w:sz w:val="18"/>
                <w:szCs w:val="18"/>
              </w:rPr>
              <w:t xml:space="preserve"> я</w:t>
            </w:r>
            <w:proofErr w:type="gramEnd"/>
            <w:r w:rsidRPr="00C06872">
              <w:rPr>
                <w:sz w:val="18"/>
                <w:szCs w:val="18"/>
              </w:rPr>
              <w:t xml:space="preserve"> к </w:t>
            </w:r>
            <w:proofErr w:type="spellStart"/>
            <w:r w:rsidRPr="00C06872">
              <w:rPr>
                <w:sz w:val="18"/>
                <w:szCs w:val="18"/>
              </w:rPr>
              <w:t>уточненно</w:t>
            </w:r>
            <w:proofErr w:type="spellEnd"/>
            <w:r w:rsidRPr="00C06872">
              <w:rPr>
                <w:sz w:val="18"/>
                <w:szCs w:val="18"/>
              </w:rPr>
              <w:t xml:space="preserve"> й росписи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0621" w:rsidRPr="00C06872" w:rsidRDefault="00637477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Темп роста 2025</w:t>
            </w:r>
            <w:r w:rsidR="00D364AA" w:rsidRPr="00C06872">
              <w:rPr>
                <w:sz w:val="18"/>
                <w:szCs w:val="18"/>
              </w:rPr>
              <w:t xml:space="preserve"> г. </w:t>
            </w:r>
            <w:r w:rsidRPr="00C06872">
              <w:rPr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C06872">
              <w:rPr>
                <w:sz w:val="18"/>
                <w:szCs w:val="18"/>
              </w:rPr>
              <w:t>соответст</w:t>
            </w:r>
            <w:proofErr w:type="spellEnd"/>
            <w:r w:rsidRPr="00C06872">
              <w:rPr>
                <w:sz w:val="18"/>
                <w:szCs w:val="18"/>
              </w:rPr>
              <w:t xml:space="preserve"> </w:t>
            </w:r>
            <w:proofErr w:type="spellStart"/>
            <w:r w:rsidRPr="00C06872">
              <w:rPr>
                <w:sz w:val="18"/>
                <w:szCs w:val="18"/>
              </w:rPr>
              <w:t>вующему</w:t>
            </w:r>
            <w:proofErr w:type="spellEnd"/>
            <w:proofErr w:type="gramEnd"/>
            <w:r w:rsidRPr="00C06872">
              <w:rPr>
                <w:sz w:val="18"/>
                <w:szCs w:val="18"/>
              </w:rPr>
              <w:t xml:space="preserve"> периоду 2024</w:t>
            </w:r>
            <w:r w:rsidR="00D364AA" w:rsidRPr="00C06872">
              <w:rPr>
                <w:sz w:val="18"/>
                <w:szCs w:val="18"/>
              </w:rPr>
              <w:t xml:space="preserve"> г., %</w:t>
            </w:r>
          </w:p>
        </w:tc>
      </w:tr>
      <w:tr w:rsidR="00AD00F7" w:rsidRPr="00C06872" w:rsidTr="006613D5">
        <w:trPr>
          <w:trHeight w:val="601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296CCD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  9 006 787,87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13 238 700,00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</w:t>
            </w:r>
            <w:r w:rsidR="006613D5" w:rsidRPr="00C06872">
              <w:rPr>
                <w:sz w:val="18"/>
                <w:szCs w:val="18"/>
              </w:rPr>
              <w:t>5 425 500,00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0E109C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  </w:t>
            </w:r>
            <w:r w:rsidR="006613D5" w:rsidRPr="00C06872">
              <w:rPr>
                <w:sz w:val="18"/>
                <w:szCs w:val="18"/>
              </w:rPr>
              <w:t>10 868 137,55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73608A" w:rsidP="00A94CC6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70,5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73608A" w:rsidP="0073608A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    120,7</w:t>
            </w:r>
          </w:p>
        </w:tc>
      </w:tr>
      <w:tr w:rsidR="00AD00F7" w:rsidRPr="00C06872" w:rsidTr="006613D5">
        <w:trPr>
          <w:trHeight w:val="558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296CCD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319 404 959,06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493 147 717,27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4</w:t>
            </w:r>
            <w:r w:rsidR="000A5512" w:rsidRPr="00C06872">
              <w:rPr>
                <w:sz w:val="18"/>
                <w:szCs w:val="18"/>
              </w:rPr>
              <w:t>98 692 118,21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</w:t>
            </w:r>
            <w:r w:rsidR="000A5512" w:rsidRPr="00C06872">
              <w:rPr>
                <w:sz w:val="18"/>
                <w:szCs w:val="18"/>
              </w:rPr>
              <w:t>71 008 889,25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AD00F7" w:rsidP="00A94CC6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</w:t>
            </w:r>
            <w:r w:rsidR="009E671D" w:rsidRPr="00C06872">
              <w:rPr>
                <w:sz w:val="18"/>
                <w:szCs w:val="18"/>
              </w:rPr>
              <w:t>4,4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AD00F7" w:rsidP="000A0F65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11</w:t>
            </w:r>
            <w:r w:rsidR="009E671D" w:rsidRPr="00C06872">
              <w:rPr>
                <w:sz w:val="18"/>
                <w:szCs w:val="18"/>
              </w:rPr>
              <w:t>6,2</w:t>
            </w:r>
          </w:p>
        </w:tc>
      </w:tr>
      <w:tr w:rsidR="00AD00F7" w:rsidRPr="00C06872" w:rsidTr="006613D5">
        <w:trPr>
          <w:trHeight w:val="1489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296CCD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11 781 634,56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17 431 500,00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</w:t>
            </w:r>
            <w:r w:rsidR="008C2F3E" w:rsidRPr="00C06872">
              <w:rPr>
                <w:sz w:val="18"/>
                <w:szCs w:val="18"/>
              </w:rPr>
              <w:t>7 511 500,00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</w:t>
            </w:r>
            <w:r w:rsidR="008C2F3E" w:rsidRPr="00C06872">
              <w:rPr>
                <w:sz w:val="18"/>
                <w:szCs w:val="18"/>
              </w:rPr>
              <w:t>3 327 063,27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AD00F7" w:rsidP="00A94CC6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</w:t>
            </w:r>
            <w:r w:rsidR="005A0C13" w:rsidRPr="00C06872">
              <w:rPr>
                <w:sz w:val="18"/>
                <w:szCs w:val="18"/>
              </w:rPr>
              <w:t>6,1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AD00F7" w:rsidP="000A0F65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11</w:t>
            </w:r>
            <w:r w:rsidR="005A0C13" w:rsidRPr="00C06872">
              <w:rPr>
                <w:sz w:val="18"/>
                <w:szCs w:val="18"/>
              </w:rPr>
              <w:t>3,1</w:t>
            </w:r>
          </w:p>
        </w:tc>
      </w:tr>
      <w:tr w:rsidR="00AD00F7" w:rsidRPr="00C06872" w:rsidTr="006613D5">
        <w:trPr>
          <w:trHeight w:val="305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296CCD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150 988 519,02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206 088 346,74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8C2F3E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322 963 435,22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</w:t>
            </w:r>
            <w:r w:rsidR="008C2F3E" w:rsidRPr="00C06872">
              <w:rPr>
                <w:sz w:val="18"/>
                <w:szCs w:val="18"/>
              </w:rPr>
              <w:t>64 967 498,51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AD00F7" w:rsidP="00A94CC6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5</w:t>
            </w:r>
            <w:r w:rsidR="00D979AF" w:rsidRPr="00C06872">
              <w:rPr>
                <w:sz w:val="18"/>
                <w:szCs w:val="18"/>
              </w:rPr>
              <w:t>1,1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D979AF" w:rsidP="000A0F65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109,3</w:t>
            </w:r>
          </w:p>
        </w:tc>
      </w:tr>
      <w:tr w:rsidR="00AD00F7" w:rsidRPr="00C06872" w:rsidTr="006613D5">
        <w:trPr>
          <w:trHeight w:val="743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296CCD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Развитие физической культуры и спорта </w:t>
            </w:r>
            <w:proofErr w:type="gramStart"/>
            <w:r w:rsidRPr="00C06872">
              <w:rPr>
                <w:sz w:val="18"/>
                <w:szCs w:val="18"/>
              </w:rPr>
              <w:t>в</w:t>
            </w:r>
            <w:proofErr w:type="gramEnd"/>
            <w:r w:rsidRPr="00C06872">
              <w:rPr>
                <w:sz w:val="18"/>
                <w:szCs w:val="18"/>
              </w:rPr>
              <w:t xml:space="preserve"> </w:t>
            </w:r>
            <w:proofErr w:type="gramStart"/>
            <w:r w:rsidRPr="00C06872">
              <w:rPr>
                <w:sz w:val="18"/>
                <w:szCs w:val="18"/>
              </w:rPr>
              <w:t>Трубчевском</w:t>
            </w:r>
            <w:proofErr w:type="gramEnd"/>
            <w:r w:rsidRPr="00C06872">
              <w:rPr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19 766 995,07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313 154 432,45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8C2F3E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314 490 761,40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</w:t>
            </w:r>
            <w:r w:rsidR="008C2F3E" w:rsidRPr="00C06872">
              <w:rPr>
                <w:sz w:val="18"/>
                <w:szCs w:val="18"/>
              </w:rPr>
              <w:t>56 867 495,85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AD00F7" w:rsidP="00673A7D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     </w:t>
            </w:r>
            <w:r w:rsidR="009D7A1C" w:rsidRPr="00C06872">
              <w:rPr>
                <w:sz w:val="18"/>
                <w:szCs w:val="18"/>
              </w:rPr>
              <w:t>49,9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082673" w:rsidP="000A0F65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 xml:space="preserve"> в 7,</w:t>
            </w:r>
            <w:r w:rsidR="009D7A1C" w:rsidRPr="00C06872">
              <w:rPr>
                <w:sz w:val="18"/>
                <w:szCs w:val="18"/>
              </w:rPr>
              <w:t>9 раза</w:t>
            </w:r>
          </w:p>
        </w:tc>
      </w:tr>
      <w:tr w:rsidR="00AD00F7" w:rsidRPr="00C06872" w:rsidTr="006613D5">
        <w:trPr>
          <w:trHeight w:val="62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296CCD">
            <w:pPr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55 911 589,43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AD00F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91 527 600,00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8C2F3E" w:rsidP="008C2F3E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92 438 521,01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0F7" w:rsidRPr="00C06872" w:rsidRDefault="008C2F3E" w:rsidP="00C31881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67 328 800,38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501789" w:rsidP="00A94CC6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72,8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501789" w:rsidP="000A0F65">
            <w:pPr>
              <w:jc w:val="center"/>
              <w:rPr>
                <w:sz w:val="18"/>
                <w:szCs w:val="18"/>
              </w:rPr>
            </w:pPr>
            <w:r w:rsidRPr="00C06872">
              <w:rPr>
                <w:sz w:val="18"/>
                <w:szCs w:val="18"/>
              </w:rPr>
              <w:t>120,4</w:t>
            </w:r>
          </w:p>
        </w:tc>
      </w:tr>
      <w:tr w:rsidR="00AD00F7" w:rsidRPr="00C06872" w:rsidTr="006613D5">
        <w:trPr>
          <w:trHeight w:val="301"/>
        </w:trPr>
        <w:tc>
          <w:tcPr>
            <w:tcW w:w="2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jc w:val="center"/>
              <w:rPr>
                <w:b/>
                <w:sz w:val="18"/>
                <w:szCs w:val="18"/>
              </w:rPr>
            </w:pPr>
            <w:r w:rsidRPr="00C06872">
              <w:rPr>
                <w:b/>
                <w:sz w:val="18"/>
                <w:szCs w:val="18"/>
              </w:rPr>
              <w:t>566 860 485,01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AD00F7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1 134 588 296,46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366014" w:rsidP="00C31881">
            <w:pPr>
              <w:jc w:val="center"/>
              <w:rPr>
                <w:b/>
                <w:sz w:val="18"/>
                <w:szCs w:val="18"/>
              </w:rPr>
            </w:pPr>
            <w:r w:rsidRPr="00C06872">
              <w:rPr>
                <w:b/>
                <w:sz w:val="18"/>
                <w:szCs w:val="18"/>
              </w:rPr>
              <w:t>1 261 521 835,84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0F7" w:rsidRPr="00C06872" w:rsidRDefault="00366014" w:rsidP="00C31881">
            <w:pPr>
              <w:jc w:val="center"/>
              <w:rPr>
                <w:b/>
                <w:sz w:val="18"/>
                <w:szCs w:val="18"/>
              </w:rPr>
            </w:pPr>
            <w:r w:rsidRPr="00C06872">
              <w:rPr>
                <w:b/>
                <w:sz w:val="18"/>
                <w:szCs w:val="18"/>
              </w:rPr>
              <w:t>784 367 884,81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366014" w:rsidP="00A94CC6">
            <w:pPr>
              <w:jc w:val="center"/>
              <w:rPr>
                <w:b/>
                <w:sz w:val="18"/>
                <w:szCs w:val="18"/>
              </w:rPr>
            </w:pPr>
            <w:r w:rsidRPr="00C06872">
              <w:rPr>
                <w:b/>
                <w:sz w:val="18"/>
                <w:szCs w:val="18"/>
              </w:rPr>
              <w:t>62,2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00F7" w:rsidRPr="00C06872" w:rsidRDefault="00AD00F7" w:rsidP="00B77DDE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   </w:t>
            </w:r>
            <w:r w:rsidR="00366014" w:rsidRPr="00C06872">
              <w:rPr>
                <w:b/>
                <w:bCs/>
                <w:sz w:val="18"/>
                <w:szCs w:val="18"/>
              </w:rPr>
              <w:t>138,4</w:t>
            </w:r>
          </w:p>
        </w:tc>
      </w:tr>
    </w:tbl>
    <w:p w:rsidR="00BB7CA0" w:rsidRPr="00C06872" w:rsidRDefault="00BB7CA0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082673" w:rsidRPr="00C06872" w:rsidRDefault="00082673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082673" w:rsidRPr="00C06872" w:rsidRDefault="00082673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082673" w:rsidRPr="00C06872" w:rsidRDefault="00082673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387A61" w:rsidRPr="00C06872" w:rsidRDefault="00224F88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lastRenderedPageBreak/>
        <w:t>А</w:t>
      </w:r>
      <w:r w:rsidR="00CF6602" w:rsidRPr="00C06872">
        <w:rPr>
          <w:b/>
          <w:sz w:val="20"/>
          <w:szCs w:val="20"/>
        </w:rPr>
        <w:t xml:space="preserve">дминистрация Трубчевского муниципального </w:t>
      </w:r>
      <w:r w:rsidR="005E0A34" w:rsidRPr="00C06872">
        <w:rPr>
          <w:b/>
          <w:sz w:val="20"/>
          <w:szCs w:val="20"/>
        </w:rPr>
        <w:t>района (глава 922</w:t>
      </w:r>
      <w:r w:rsidR="00CF6602" w:rsidRPr="00C06872">
        <w:rPr>
          <w:b/>
          <w:sz w:val="20"/>
          <w:szCs w:val="20"/>
        </w:rPr>
        <w:t>)</w:t>
      </w:r>
    </w:p>
    <w:p w:rsidR="00387A61" w:rsidRPr="00C06872" w:rsidRDefault="00E2259A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  <w:r w:rsidRPr="00C06872">
        <w:rPr>
          <w:szCs w:val="28"/>
        </w:rPr>
        <w:t xml:space="preserve">                                                                                                                                </w:t>
      </w:r>
      <w:r w:rsidR="008E71BC" w:rsidRPr="00C06872">
        <w:rPr>
          <w:szCs w:val="28"/>
        </w:rPr>
        <w:t xml:space="preserve">     </w:t>
      </w:r>
      <w:r w:rsidRPr="00C06872">
        <w:rPr>
          <w:szCs w:val="28"/>
        </w:rPr>
        <w:t xml:space="preserve"> </w:t>
      </w:r>
      <w:r w:rsidRPr="00C06872">
        <w:rPr>
          <w:sz w:val="20"/>
          <w:szCs w:val="20"/>
        </w:rPr>
        <w:t>(рублей)</w:t>
      </w: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8"/>
        <w:gridCol w:w="425"/>
        <w:gridCol w:w="567"/>
        <w:gridCol w:w="567"/>
        <w:gridCol w:w="851"/>
        <w:gridCol w:w="1559"/>
        <w:gridCol w:w="1559"/>
        <w:gridCol w:w="992"/>
      </w:tblGrid>
      <w:tr w:rsidR="00D11871" w:rsidRPr="00C06872" w:rsidTr="00D11871">
        <w:trPr>
          <w:cantSplit/>
          <w:trHeight w:val="1126"/>
        </w:trPr>
        <w:tc>
          <w:tcPr>
            <w:tcW w:w="4268" w:type="dxa"/>
            <w:shd w:val="clear" w:color="auto" w:fill="auto"/>
            <w:vAlign w:val="center"/>
            <w:hideMark/>
          </w:tcPr>
          <w:p w:rsidR="00D11871" w:rsidRPr="00C06872" w:rsidRDefault="00D11871" w:rsidP="00EC5EEF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 xml:space="preserve">                 Наименование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11871" w:rsidRPr="00C06872" w:rsidRDefault="00D11871" w:rsidP="00EC5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11871" w:rsidRPr="00C06872" w:rsidRDefault="00D11871" w:rsidP="00EC5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11871" w:rsidRPr="00C06872" w:rsidRDefault="00D11871" w:rsidP="00EC5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11871" w:rsidRPr="00C06872" w:rsidRDefault="00D11871" w:rsidP="00EC5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11871" w:rsidRPr="00C06872" w:rsidRDefault="00D11871" w:rsidP="00EC5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Уточненная бюджетная роспись на 2025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11871" w:rsidRPr="00C06872" w:rsidRDefault="00D11871" w:rsidP="00EC5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Кассовое исполнение за 9 месяцев 2025 года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11871" w:rsidRPr="00C06872" w:rsidRDefault="00D11871" w:rsidP="00EC5EE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</w:tbl>
    <w:p w:rsidR="00D11871" w:rsidRPr="00C06872" w:rsidRDefault="00D11871" w:rsidP="005E0A34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jc w:val="center"/>
        <w:rPr>
          <w:sz w:val="20"/>
          <w:szCs w:val="20"/>
        </w:rPr>
      </w:pPr>
    </w:p>
    <w:tbl>
      <w:tblPr>
        <w:tblW w:w="1080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416"/>
        <w:gridCol w:w="500"/>
        <w:gridCol w:w="516"/>
        <w:gridCol w:w="992"/>
        <w:gridCol w:w="1559"/>
        <w:gridCol w:w="1559"/>
        <w:gridCol w:w="993"/>
      </w:tblGrid>
      <w:tr w:rsidR="00917171" w:rsidRPr="00C06872" w:rsidTr="0031282F">
        <w:trPr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322 963 435,22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164 967 498,51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51,08%</w:t>
            </w:r>
          </w:p>
        </w:tc>
      </w:tr>
      <w:tr w:rsidR="00917171" w:rsidRPr="00C06872" w:rsidTr="0031282F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322 963 435,22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164 967 498,51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51,08%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89 585 552,38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37 449 860,69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41,80%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78 880 883,58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30 134 981,98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38,20%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1 849 800,00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1 298 836,32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70,21%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1 849 800,00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1 298 836,32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70,21%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1 849 800,00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1 298 836,32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70,21%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72 278 134,58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26 377 391,03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36,49%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24 341 000,00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22 413 261,65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92,08%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24 341 000,00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22 413 261,65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92,08%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47 409 134,58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3 519 385,61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7,42%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47 409 134,58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3 519 385,61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7,42%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444 743,77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84,23%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444 743,77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84,23%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sz w:val="20"/>
                <w:szCs w:val="20"/>
                <w:lang w:val="en-US"/>
              </w:rPr>
              <w:t>0</w:t>
            </w:r>
            <w:r w:rsidRPr="00C06872">
              <w:rPr>
                <w:sz w:val="20"/>
                <w:szCs w:val="20"/>
              </w:rPr>
              <w:t>,</w:t>
            </w:r>
            <w:r w:rsidRPr="00C06872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  <w:lang w:val="en-US"/>
              </w:rPr>
            </w:pPr>
            <w:r w:rsidRPr="00C06872">
              <w:rPr>
                <w:sz w:val="20"/>
                <w:szCs w:val="20"/>
                <w:lang w:val="en-US"/>
              </w:rPr>
              <w:t>0</w:t>
            </w:r>
            <w:r w:rsidRPr="00C06872">
              <w:rPr>
                <w:sz w:val="20"/>
                <w:szCs w:val="20"/>
              </w:rPr>
              <w:t>,</w:t>
            </w:r>
            <w:r w:rsidRPr="00C06872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  <w:lang w:val="en-US"/>
              </w:rPr>
              <w:t>0</w:t>
            </w:r>
            <w:r w:rsidRPr="00C06872">
              <w:rPr>
                <w:sz w:val="20"/>
                <w:szCs w:val="20"/>
              </w:rPr>
              <w:t>,</w:t>
            </w:r>
            <w:r w:rsidRPr="00C06872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207FCC" w:rsidRPr="00C06872" w:rsidTr="004E198B">
        <w:trPr>
          <w:trHeight w:val="14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</w:t>
            </w:r>
            <w:proofErr w:type="gramStart"/>
            <w:r w:rsidRPr="00C06872">
              <w:rPr>
                <w:sz w:val="20"/>
                <w:szCs w:val="20"/>
              </w:rPr>
              <w:t xml:space="preserve"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</w:t>
            </w:r>
            <w:r w:rsidRPr="00C06872">
              <w:rPr>
                <w:sz w:val="20"/>
                <w:szCs w:val="20"/>
              </w:rPr>
              <w:lastRenderedPageBreak/>
              <w:t>протоколы об административных правонарушения (осуществление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1 603 268,00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765 925,41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47,77%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738 351,27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55,89%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738 351,27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55,89%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282 268,00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27 574,14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9,77%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282 268,00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27 574,14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9,77%</w:t>
            </w:r>
          </w:p>
        </w:tc>
      </w:tr>
      <w:tr w:rsidR="00917171" w:rsidRPr="00C06872" w:rsidTr="0031282F">
        <w:trPr>
          <w:trHeight w:val="17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</w:t>
            </w:r>
            <w:proofErr w:type="gramStart"/>
            <w:r w:rsidRPr="00C06872">
              <w:rPr>
                <w:sz w:val="20"/>
                <w:szCs w:val="20"/>
              </w:rPr>
              <w:t>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 (осуществление отдельных государственных полномочий Брянской области по организации деятельности административных комиссий)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641 507,00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145 263,98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22,64%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126 659,73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25,28%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126 659,73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25,28%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140 507,00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18 604,25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13,24%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140 507,00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18 604,25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13,24%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Профилактика безнадзорности и правонарушений несовершеннолетних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381120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64 131,00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23 242,46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36,24%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33 063,70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23 242,46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70,30%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33 063,70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23 242,46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70,30%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31 067,30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31 067,30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480 980,00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316 176,84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65,74%</w:t>
            </w:r>
          </w:p>
        </w:tc>
      </w:tr>
      <w:tr w:rsidR="00917171" w:rsidRPr="00C06872" w:rsidTr="0031282F">
        <w:trPr>
          <w:trHeight w:val="2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291 786,84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67,23%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291 786,84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67,23%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46 980,00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24 390,00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51,92%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46 980,00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24 390,00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51,92%</w:t>
            </w:r>
          </w:p>
        </w:tc>
      </w:tr>
      <w:tr w:rsidR="00917171" w:rsidRPr="00C06872" w:rsidTr="0031282F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</w:t>
            </w:r>
            <w:proofErr w:type="gramStart"/>
            <w:r w:rsidRPr="00C06872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1 923 921,00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1 208 145,94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62,80%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1 763 764,00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1 204 145,94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68,27%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1 763 764,00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1 204 145,94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68,27%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160 157,00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2,50%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160 157,00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2,50%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Судебная система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12 329,00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10 692 339,80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7 302 549,71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68,30%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47 881,00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29,93%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47 881,00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29,93%</w:t>
            </w:r>
          </w:p>
        </w:tc>
      </w:tr>
      <w:tr w:rsidR="005F0F76" w:rsidRPr="00C06872" w:rsidTr="005F0F76">
        <w:trPr>
          <w:trHeight w:val="2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06872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47 881,00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29,93%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 xml:space="preserve">  Развитие кадрового потенциала, переподготовка и повышение квалификации персонала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59 627,19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75,47%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59 627,19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75,47%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59 627,19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75,47%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Членские взносы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Поощрение победителей областного конкурса "Лучшее муниципальное образование Брянской области в сфере профилактики правонарушений"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9 068 800,00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6 459 630,95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71,23%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9 068 800,00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6 459 630,95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71,23%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9 068 800,00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6 459 630,95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71,23%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627 907,09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235 382,24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37,49%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627 907,09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235 382,24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37,49%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627 907,09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235 382,24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37,49%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Эксплуатация и содержание имущества казны муниципального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462 005,52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430 655,52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93,21%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462 005,52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430 655,52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93,21%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462 005,52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430 655,52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93,21%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НАЦИОНАЛЬНАЯ ОБОРОНА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255 880,00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25,64%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Гражданская оборона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255 880,00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25,64%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</w:t>
            </w:r>
            <w:r w:rsidRPr="00C06872">
              <w:rPr>
                <w:sz w:val="20"/>
                <w:szCs w:val="20"/>
              </w:rPr>
              <w:lastRenderedPageBreak/>
              <w:t>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255 880,00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25,64%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255 880,00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25,64%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255 880,00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25,64%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62 246 641,83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20 920 862,45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33,61%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Сельское хозяйство и рыболовство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383 229,30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268 260,51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70,00%</w:t>
            </w:r>
          </w:p>
        </w:tc>
      </w:tr>
      <w:tr w:rsidR="00917171" w:rsidRPr="00C06872" w:rsidTr="0031282F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383 229,30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268 260,51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383 229,30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268 260,51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383 229,30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268 260,51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Водное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850 560,00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250 560,00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29,46%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850 560,00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250 560,00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29,46%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850 560,00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250 560,00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29,46%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850 560,00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250 560,00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29,46%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Транспорт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11 585 752,00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7 712 498,56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66,57%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Прочие мероприятия в области развития транспортной инфраструктуры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Организация транспортного обслуживания населения по муниципальным маршрутам регулярных перевозок по регулируемым тарифам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11 568 752,00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7 712 498,56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66,67%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11 568 752,00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7 712 498,56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66,67%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11 568 752,00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7 712 498,56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66,67%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48 707 100,53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12 689 543,38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26,05%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 w:rsidRPr="00C06872">
              <w:rPr>
                <w:sz w:val="20"/>
                <w:szCs w:val="20"/>
              </w:rPr>
              <w:t xml:space="preserve"> автомобильных дорог местного значения в границах населенных пунктов поселений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10 077 185,06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3 015 777,64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29,93%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3 224 284,08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402 395,06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12,48%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3 224 284,08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402 395,06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12,48%</w:t>
            </w:r>
          </w:p>
        </w:tc>
      </w:tr>
      <w:tr w:rsidR="00917171" w:rsidRPr="00C06872" w:rsidTr="0031282F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6 852 900,98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2 613 382,58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38,14%</w:t>
            </w:r>
          </w:p>
        </w:tc>
      </w:tr>
      <w:tr w:rsidR="00917171" w:rsidRPr="00C06872" w:rsidTr="0031282F">
        <w:trPr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6 852 900,98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2 613 382,58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38,14%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в сфере дорожного хозяйства в отношении</w:t>
            </w:r>
            <w:proofErr w:type="gramEnd"/>
            <w:r w:rsidRPr="00C06872">
              <w:rPr>
                <w:sz w:val="20"/>
                <w:szCs w:val="20"/>
              </w:rPr>
              <w:t xml:space="preserve"> автомобильных дорог местного значения в границах населенных пунктов поселений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1 998 242,37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782 413,22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39,16%</w:t>
            </w:r>
          </w:p>
        </w:tc>
      </w:tr>
      <w:tr w:rsidR="00917171" w:rsidRPr="00C06872" w:rsidTr="0031282F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1 998 242,37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782 413,22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39,16%</w:t>
            </w:r>
          </w:p>
        </w:tc>
      </w:tr>
      <w:tr w:rsidR="00917171" w:rsidRPr="00C06872" w:rsidTr="0031282F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1 998 242,37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782 413,22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39,16%</w:t>
            </w:r>
          </w:p>
        </w:tc>
      </w:tr>
      <w:tr w:rsidR="00917171" w:rsidRPr="00C06872" w:rsidTr="0031282F">
        <w:trPr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3 676 744,39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345 705,46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9,40%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3 676 744,39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345 705,46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9,40%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3 676 744,39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345 705,46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9,40%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11 754 104,02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8 545 647,06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72,70%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11 754 104,02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8 545 647,06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72,70%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11 754 104,02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8 545 647,06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72,70%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21 200 824,69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21 200 824,69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SД040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21 200 824,69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Мероприятия в сфере архитектуры и градостроительства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396007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63 575 471,81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44 803 913,44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70,47%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Жилищное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107 527,59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76,81%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107 527,59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76,81%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107 527,59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76,81%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107 527,59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76,81%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34 109 356,96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27 428 088,75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80,41%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Модернизация коммунальной инфраструктуры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14 151 646,04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13 425 984,69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94,87%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14 151 646,04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13 425 984,69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94,87%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14 151 646,04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13 425 984,69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94,87%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C06872">
              <w:rPr>
                <w:sz w:val="20"/>
                <w:szCs w:val="20"/>
              </w:rPr>
              <w:t>о-</w:t>
            </w:r>
            <w:proofErr w:type="gramEnd"/>
            <w:r w:rsidRPr="00C06872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1 705 192,10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771 976,47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45,27%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1 705 192,10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771 976,47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45,27%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1 705 192,10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771 976,47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45,27%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C06872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1 410 708,81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44,08%</w:t>
            </w:r>
          </w:p>
        </w:tc>
      </w:tr>
      <w:tr w:rsidR="00917171" w:rsidRPr="00C06872" w:rsidTr="0031282F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1 410 708,81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44,08%</w:t>
            </w:r>
          </w:p>
        </w:tc>
      </w:tr>
      <w:tr w:rsidR="00917171" w:rsidRPr="00C06872" w:rsidTr="0031282F">
        <w:trPr>
          <w:trHeight w:val="6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1 410 708,81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44,08%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C06872">
              <w:rPr>
                <w:sz w:val="20"/>
                <w:szCs w:val="20"/>
              </w:rPr>
              <w:t>о-</w:t>
            </w:r>
            <w:proofErr w:type="gramEnd"/>
            <w:r w:rsidRPr="00C06872">
              <w:rPr>
                <w:sz w:val="20"/>
                <w:szCs w:val="20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18 124,98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45,31%</w:t>
            </w:r>
          </w:p>
        </w:tc>
      </w:tr>
      <w:tr w:rsidR="00917171" w:rsidRPr="00C06872" w:rsidTr="0031282F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18 124,98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45,31%</w:t>
            </w:r>
          </w:p>
        </w:tc>
      </w:tr>
      <w:tr w:rsidR="00917171" w:rsidRPr="00C06872" w:rsidTr="0031282F">
        <w:trPr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18 124,98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45,31%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обеспечения</w:t>
            </w:r>
            <w:proofErr w:type="gramEnd"/>
            <w:r w:rsidRPr="00C06872">
              <w:rPr>
                <w:sz w:val="20"/>
                <w:szCs w:val="20"/>
              </w:rPr>
              <w:t xml:space="preserve">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25,23%</w:t>
            </w:r>
          </w:p>
        </w:tc>
      </w:tr>
      <w:tr w:rsidR="00917171" w:rsidRPr="00C06872" w:rsidTr="0031282F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25,23%</w:t>
            </w:r>
          </w:p>
        </w:tc>
      </w:tr>
      <w:tr w:rsidR="00917171" w:rsidRPr="00C06872" w:rsidTr="0031282F">
        <w:trPr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535 000,00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135 000,00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25,23%</w:t>
            </w:r>
          </w:p>
        </w:tc>
      </w:tr>
      <w:tr w:rsidR="003F1F3C" w:rsidRPr="00C06872" w:rsidTr="003F1F3C">
        <w:trPr>
          <w:trHeight w:val="2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5F0F76" w:rsidP="00D118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сп</w:t>
            </w:r>
            <w:r w:rsidR="00D11871" w:rsidRPr="00C06872">
              <w:rPr>
                <w:sz w:val="20"/>
                <w:szCs w:val="20"/>
              </w:rPr>
              <w:t>ециализированной техники для предприятий жилищно-комму</w:t>
            </w:r>
            <w:r>
              <w:rPr>
                <w:sz w:val="20"/>
                <w:szCs w:val="20"/>
              </w:rPr>
              <w:t>на</w:t>
            </w:r>
            <w:r w:rsidR="00D11871" w:rsidRPr="00C06872">
              <w:rPr>
                <w:sz w:val="20"/>
                <w:szCs w:val="20"/>
              </w:rPr>
              <w:t xml:space="preserve">льного </w:t>
            </w:r>
            <w:r w:rsidR="00D11871" w:rsidRPr="00C06872">
              <w:rPr>
                <w:sz w:val="20"/>
                <w:szCs w:val="20"/>
              </w:rPr>
              <w:lastRenderedPageBreak/>
              <w:t>комплекса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9 255 523,23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6 955 200,00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75,15%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9 255 523,23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6 955 200,00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75,15%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S3480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9 255 523,23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6 955 200,00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75,15%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1 366 666,67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1 366 666,66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1 366 666,67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1 366 666,66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1 366 666,67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1 366 666,66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345 956,11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207 997,82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60,12%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345 956,11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207 997,82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60,12%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345 956,11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207 997,82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60,12%</w:t>
            </w:r>
          </w:p>
        </w:tc>
      </w:tr>
      <w:tr w:rsidR="00917171" w:rsidRPr="00C06872" w:rsidTr="0031282F">
        <w:trPr>
          <w:trHeight w:val="2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6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Субсидия МУП "</w:t>
            </w:r>
            <w:proofErr w:type="spellStart"/>
            <w:r w:rsidRPr="00C06872">
              <w:rPr>
                <w:sz w:val="20"/>
                <w:szCs w:val="20"/>
              </w:rPr>
              <w:t>Жилкомсервис</w:t>
            </w:r>
            <w:proofErr w:type="spellEnd"/>
            <w:r w:rsidRPr="00C06872">
              <w:rPr>
                <w:sz w:val="20"/>
                <w:szCs w:val="20"/>
              </w:rPr>
              <w:t xml:space="preserve"> </w:t>
            </w:r>
            <w:proofErr w:type="spellStart"/>
            <w:r w:rsidRPr="00C06872">
              <w:rPr>
                <w:sz w:val="20"/>
                <w:szCs w:val="20"/>
              </w:rPr>
              <w:t>г</w:t>
            </w:r>
            <w:proofErr w:type="gramStart"/>
            <w:r w:rsidRPr="00C06872">
              <w:rPr>
                <w:sz w:val="20"/>
                <w:szCs w:val="20"/>
              </w:rPr>
              <w:t>.Т</w:t>
            </w:r>
            <w:proofErr w:type="gramEnd"/>
            <w:r w:rsidRPr="00C06872">
              <w:rPr>
                <w:sz w:val="20"/>
                <w:szCs w:val="20"/>
              </w:rPr>
              <w:t>рубчевск</w:t>
            </w:r>
            <w:proofErr w:type="spellEnd"/>
            <w:r w:rsidRPr="00C06872">
              <w:rPr>
                <w:sz w:val="20"/>
                <w:szCs w:val="20"/>
              </w:rPr>
              <w:t>" на финансовое обеспечение затрат в целях предупреждения банкротства и восстановления платежеспособности муниципальных унитарных предприятий муниципального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380 372,81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128 819,76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33,87%</w:t>
            </w:r>
          </w:p>
        </w:tc>
      </w:tr>
      <w:tr w:rsidR="00917171" w:rsidRPr="00C06872" w:rsidTr="0031282F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380 372,81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128 819,76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33,87%</w:t>
            </w:r>
          </w:p>
        </w:tc>
      </w:tr>
      <w:tr w:rsidR="00917171" w:rsidRPr="00C06872" w:rsidTr="0031282F">
        <w:trPr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380 372,81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128 819,76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33,87%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3 007 609,56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99,79%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3 007 609,56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99,79%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S3450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3 014 000,00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3 007 609,56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99,79%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Благоустройство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29 326 114,85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17 268 297,10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58,88%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массового отдыха</w:t>
            </w:r>
            <w:proofErr w:type="gramEnd"/>
            <w:r w:rsidRPr="00C06872">
              <w:rPr>
                <w:sz w:val="20"/>
                <w:szCs w:val="20"/>
              </w:rPr>
              <w:t xml:space="preserve"> жителей поселения и организация обустройства мест массового отдыха населения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90 716,43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23,26%</w:t>
            </w:r>
          </w:p>
        </w:tc>
      </w:tr>
      <w:tr w:rsidR="00917171" w:rsidRPr="00C06872" w:rsidTr="0031282F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90 716,43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23,26%</w:t>
            </w:r>
          </w:p>
        </w:tc>
      </w:tr>
      <w:tr w:rsidR="00917171" w:rsidRPr="00C06872" w:rsidTr="0031282F">
        <w:trPr>
          <w:trHeight w:val="6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90 716,43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23,26%</w:t>
            </w:r>
          </w:p>
        </w:tc>
      </w:tr>
      <w:tr w:rsidR="003F1F3C" w:rsidRPr="00C06872" w:rsidTr="003F1F3C">
        <w:trPr>
          <w:trHeight w:val="2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</w:t>
            </w:r>
            <w:r w:rsidRPr="00C06872">
              <w:rPr>
                <w:sz w:val="20"/>
                <w:szCs w:val="20"/>
              </w:rPr>
              <w:lastRenderedPageBreak/>
              <w:t>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3 364 786,51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52,99%</w:t>
            </w:r>
          </w:p>
        </w:tc>
      </w:tr>
      <w:tr w:rsidR="00917171" w:rsidRPr="00C06872" w:rsidTr="0031282F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3 364 786,51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52,99%</w:t>
            </w:r>
          </w:p>
        </w:tc>
      </w:tr>
      <w:tr w:rsidR="00917171" w:rsidRPr="00C06872" w:rsidTr="0031282F">
        <w:trPr>
          <w:trHeight w:val="6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3 364 786,51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52,99%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643 230,65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91,89%</w:t>
            </w:r>
          </w:p>
        </w:tc>
      </w:tr>
      <w:tr w:rsidR="00917171" w:rsidRPr="00C06872" w:rsidTr="0031282F">
        <w:trPr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643 230,65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91,89%</w:t>
            </w:r>
          </w:p>
        </w:tc>
      </w:tr>
      <w:tr w:rsidR="00917171" w:rsidRPr="00C06872" w:rsidTr="0031282F">
        <w:trPr>
          <w:trHeight w:val="58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643 230,65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91,89%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участию в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6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5 850 000,00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5 850 000,00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5 850 000,00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Реализация инициативных проектов (Благоустройство территории "Памятный знак - танк, установленный в честь воинов 12-й и 21-й армий Брянского фронта, стоявших насмерть на дальних подступах к Москве в октябре 1941г.", в г. Трубче</w:t>
            </w:r>
            <w:proofErr w:type="gramStart"/>
            <w:r w:rsidRPr="00C06872">
              <w:rPr>
                <w:sz w:val="20"/>
                <w:szCs w:val="20"/>
              </w:rPr>
              <w:t>вск Бр</w:t>
            </w:r>
            <w:proofErr w:type="gramEnd"/>
            <w:r w:rsidRPr="00C06872">
              <w:rPr>
                <w:sz w:val="20"/>
                <w:szCs w:val="20"/>
              </w:rPr>
              <w:t>янской области)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2 392 995,10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2 392 995,10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2 392 995,10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631 279,07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52,61%</w:t>
            </w:r>
          </w:p>
        </w:tc>
      </w:tr>
      <w:tr w:rsidR="00917171" w:rsidRPr="00C06872" w:rsidTr="0031282F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631 279,07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52,61%</w:t>
            </w:r>
          </w:p>
        </w:tc>
      </w:tr>
      <w:tr w:rsidR="00917171" w:rsidRPr="00C06872" w:rsidTr="0031282F">
        <w:trPr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631 279,07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52,61%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27 515,59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45,86%</w:t>
            </w:r>
          </w:p>
        </w:tc>
      </w:tr>
      <w:tr w:rsidR="00917171" w:rsidRPr="00C06872" w:rsidTr="0031282F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27 515,59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45,86%</w:t>
            </w:r>
          </w:p>
        </w:tc>
      </w:tr>
      <w:tr w:rsidR="00917171" w:rsidRPr="00C06872" w:rsidTr="0031282F">
        <w:trPr>
          <w:trHeight w:val="6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27 515,59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45,86%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202 093,75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202 093,75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202 093,75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202 093,75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202 093,75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202 093,75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38,46%</w:t>
            </w:r>
          </w:p>
        </w:tc>
      </w:tr>
      <w:tr w:rsidR="00917171" w:rsidRPr="00C06872" w:rsidTr="0031282F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38,46%</w:t>
            </w:r>
          </w:p>
        </w:tc>
      </w:tr>
      <w:tr w:rsidR="00917171" w:rsidRPr="00C06872" w:rsidTr="0031282F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38,46%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6 204 903,42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66,01%</w:t>
            </w:r>
          </w:p>
        </w:tc>
      </w:tr>
      <w:tr w:rsidR="00917171" w:rsidRPr="00C06872" w:rsidTr="0031282F">
        <w:trPr>
          <w:trHeight w:val="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6 204 903,42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66,01%</w:t>
            </w:r>
          </w:p>
        </w:tc>
      </w:tr>
      <w:tr w:rsidR="00917171" w:rsidRPr="00C06872" w:rsidTr="0031282F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6 204 903,42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66,01%</w:t>
            </w:r>
          </w:p>
        </w:tc>
      </w:tr>
      <w:tr w:rsidR="00917171" w:rsidRPr="00C06872" w:rsidTr="0031282F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706 884,00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252 178,68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35,67%</w:t>
            </w:r>
          </w:p>
        </w:tc>
      </w:tr>
      <w:tr w:rsidR="00917171" w:rsidRPr="00C06872" w:rsidTr="0031282F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706 884,00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252 178,68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35,67%</w:t>
            </w:r>
          </w:p>
        </w:tc>
      </w:tr>
      <w:tr w:rsidR="00917171" w:rsidRPr="00C06872" w:rsidTr="0031282F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84330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706 884,00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252 178,68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35,67%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ОХРАНА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22 332 329,00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17 602,50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0,08%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22 332 329,00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17 602,50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0,08%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Мероприятия в сфере охраны окружающей </w:t>
            </w:r>
            <w:r w:rsidRPr="00C06872">
              <w:rPr>
                <w:sz w:val="20"/>
                <w:szCs w:val="20"/>
              </w:rPr>
              <w:lastRenderedPageBreak/>
              <w:t>среды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22 332 329,00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17 602,50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0,08%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4 906 562,34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17 602,50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0,36%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4 906 562,34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17 602,50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0,36%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17 425 766,66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17 425 766,66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25 440 199,00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20 635 017,42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81,11%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Молодежная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103 299,00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57 674,27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55,83%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Мероприятия по работе с семьей, детьми и молодежью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103 299,00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57 674,27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55,83%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87 206,00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41 581,27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47,68%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87 206,00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41 581,27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47,68%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16 093,00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16 093,00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16 093,00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25 336 900,00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20 577 343,15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81,21%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25 336 900,00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20 577 343,15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81,21%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25 336 900,00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20 577 343,15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81,21%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25 336 900,00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20 577 343,15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81,21%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7 960 200,00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5 162 737,49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64,86%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7 960 200,00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5 162 737,49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64,86%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7 960 200,00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5 162 737,49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64,86%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7 960 200,00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5 162 737,49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64,86%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7 960 200,00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5 162 737,49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64,86%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50 513 766,68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34 861 904,52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69,01%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Пенсионное обеспечение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6 385 159,68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5 289 073,74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82,83%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6 385 159,68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5 289 073,74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82,83%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6 385 159,68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5 289 073,74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82,83%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6 385 159,68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5 289 073,74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82,83%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44 007 607,00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29 572 830,78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67,20%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40,01%</w:t>
            </w:r>
          </w:p>
        </w:tc>
      </w:tr>
      <w:tr w:rsidR="00917171" w:rsidRPr="00C06872" w:rsidTr="0031282F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40,01%</w:t>
            </w:r>
          </w:p>
        </w:tc>
      </w:tr>
      <w:tr w:rsidR="00917171" w:rsidRPr="00C06872" w:rsidTr="0031282F">
        <w:trPr>
          <w:trHeight w:val="3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40,01%</w:t>
            </w:r>
          </w:p>
        </w:tc>
      </w:tr>
      <w:tr w:rsidR="003F1F3C" w:rsidRPr="00C06872" w:rsidTr="003F1F3C">
        <w:trPr>
          <w:trHeight w:val="11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</w:t>
            </w:r>
            <w:proofErr w:type="gramStart"/>
            <w:r w:rsidRPr="00C06872">
              <w:rPr>
                <w:sz w:val="20"/>
                <w:szCs w:val="20"/>
              </w:rPr>
              <w:t xml:space="preserve"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</w:t>
            </w:r>
            <w:r w:rsidRPr="00C06872">
              <w:rPr>
                <w:sz w:val="20"/>
                <w:szCs w:val="20"/>
              </w:rPr>
              <w:lastRenderedPageBreak/>
              <w:t>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C06872"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8 910 379,00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3 950 098,78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44,33%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8 910 379,00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3 950 098,78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44,33%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6 889 500,00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3 110 398,78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45,15%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2 020 879,00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839 700,00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41,55%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Осуществление отдельных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10 274 484,00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10 274 484,00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10 274 484,00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10 274 484,00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10 274 484,00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10 274 484,00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19 891 344,00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10 525 548,00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52,92%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19 891 344,00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10 525 548,00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52,92%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Д0820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19 891 344,00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10 525 548,00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52,92%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4 750 200,00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4 750 200,00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4 750 200,00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4 750 200,00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L4970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4 750 200,00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4 750 200,00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917171" w:rsidRPr="00C06872" w:rsidTr="0031282F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15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</w:t>
            </w:r>
            <w:proofErr w:type="gramStart"/>
            <w:r w:rsidRPr="00C06872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Обслуживание государственного внутреннего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171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D11871" w:rsidRPr="00C06872" w:rsidTr="0031282F">
        <w:trPr>
          <w:trHeight w:val="2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1871" w:rsidRPr="00C06872" w:rsidRDefault="00D11871" w:rsidP="00D11871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3 394,52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8B6F20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71" w:rsidRPr="00C06872" w:rsidRDefault="00D11871" w:rsidP="0031282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</w:tbl>
    <w:p w:rsidR="00E46D89" w:rsidRDefault="00E46D89" w:rsidP="00D11871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rPr>
          <w:sz w:val="20"/>
          <w:szCs w:val="20"/>
        </w:rPr>
      </w:pPr>
    </w:p>
    <w:p w:rsidR="003F1F3C" w:rsidRPr="00C06872" w:rsidRDefault="003F1F3C" w:rsidP="00D11871">
      <w:pPr>
        <w:tabs>
          <w:tab w:val="left" w:pos="7513"/>
          <w:tab w:val="left" w:pos="7797"/>
        </w:tabs>
        <w:autoSpaceDE w:val="0"/>
        <w:autoSpaceDN w:val="0"/>
        <w:adjustRightInd w:val="0"/>
        <w:spacing w:line="281" w:lineRule="auto"/>
        <w:ind w:firstLine="709"/>
        <w:rPr>
          <w:sz w:val="20"/>
          <w:szCs w:val="20"/>
        </w:rPr>
      </w:pPr>
    </w:p>
    <w:p w:rsidR="005A299D" w:rsidRPr="00C06872" w:rsidRDefault="005A299D" w:rsidP="00AB1E8A">
      <w:pPr>
        <w:spacing w:line="281" w:lineRule="auto"/>
        <w:jc w:val="both"/>
        <w:rPr>
          <w:b/>
          <w:bCs/>
          <w:sz w:val="18"/>
          <w:szCs w:val="18"/>
        </w:rPr>
      </w:pPr>
      <w:r w:rsidRPr="00C06872">
        <w:rPr>
          <w:b/>
          <w:bCs/>
          <w:sz w:val="18"/>
          <w:szCs w:val="18"/>
        </w:rPr>
        <w:lastRenderedPageBreak/>
        <w:t xml:space="preserve">                 </w:t>
      </w:r>
      <w:r w:rsidR="00C460C8" w:rsidRPr="00C06872">
        <w:rPr>
          <w:b/>
          <w:bCs/>
          <w:sz w:val="18"/>
          <w:szCs w:val="18"/>
        </w:rPr>
        <w:t xml:space="preserve">Содействие в предупреждении и ликвидации последствий чрезвычайных ситуаций и обеспечения мер пожарной </w:t>
      </w:r>
      <w:r w:rsidRPr="00C06872">
        <w:rPr>
          <w:b/>
          <w:bCs/>
          <w:sz w:val="18"/>
          <w:szCs w:val="18"/>
        </w:rPr>
        <w:t xml:space="preserve">  </w:t>
      </w:r>
    </w:p>
    <w:p w:rsidR="00C460C8" w:rsidRPr="00C06872" w:rsidRDefault="005A299D" w:rsidP="00AB1E8A">
      <w:pPr>
        <w:spacing w:line="281" w:lineRule="auto"/>
        <w:jc w:val="both"/>
        <w:rPr>
          <w:b/>
          <w:bCs/>
          <w:sz w:val="18"/>
          <w:szCs w:val="18"/>
        </w:rPr>
      </w:pPr>
      <w:r w:rsidRPr="00C06872">
        <w:rPr>
          <w:b/>
          <w:bCs/>
          <w:sz w:val="18"/>
          <w:szCs w:val="18"/>
        </w:rPr>
        <w:t xml:space="preserve">                                                                             </w:t>
      </w:r>
      <w:r w:rsidR="00C460C8" w:rsidRPr="00C06872">
        <w:rPr>
          <w:b/>
          <w:bCs/>
          <w:sz w:val="18"/>
          <w:szCs w:val="18"/>
        </w:rPr>
        <w:t>безопасности в границ</w:t>
      </w:r>
      <w:r w:rsidR="00C50D55" w:rsidRPr="00C06872">
        <w:rPr>
          <w:b/>
          <w:bCs/>
          <w:sz w:val="18"/>
          <w:szCs w:val="18"/>
        </w:rPr>
        <w:t>ах населенных пунктов поселений</w:t>
      </w:r>
    </w:p>
    <w:p w:rsidR="006D0130" w:rsidRPr="00C06872" w:rsidRDefault="006D0130" w:rsidP="00AB1E8A">
      <w:pPr>
        <w:spacing w:line="281" w:lineRule="auto"/>
        <w:jc w:val="both"/>
        <w:rPr>
          <w:b/>
          <w:bCs/>
          <w:sz w:val="18"/>
          <w:szCs w:val="18"/>
        </w:rPr>
      </w:pPr>
    </w:p>
    <w:p w:rsidR="006D0130" w:rsidRPr="00C06872" w:rsidRDefault="003371E6" w:rsidP="00AB1E8A">
      <w:pPr>
        <w:spacing w:line="281" w:lineRule="auto"/>
        <w:jc w:val="both"/>
        <w:rPr>
          <w:bCs/>
          <w:sz w:val="18"/>
          <w:szCs w:val="18"/>
        </w:rPr>
      </w:pPr>
      <w:r w:rsidRPr="00C06872">
        <w:rPr>
          <w:bCs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</w:t>
      </w:r>
      <w:r w:rsidR="008E71BC" w:rsidRPr="00C06872">
        <w:rPr>
          <w:bCs/>
          <w:sz w:val="18"/>
          <w:szCs w:val="18"/>
        </w:rPr>
        <w:t xml:space="preserve">    </w:t>
      </w:r>
      <w:r w:rsidR="00270689" w:rsidRPr="00C06872">
        <w:rPr>
          <w:bCs/>
          <w:sz w:val="18"/>
          <w:szCs w:val="18"/>
        </w:rPr>
        <w:t xml:space="preserve">           </w:t>
      </w:r>
      <w:r w:rsidR="008E71BC" w:rsidRPr="00C06872">
        <w:rPr>
          <w:bCs/>
          <w:sz w:val="18"/>
          <w:szCs w:val="18"/>
        </w:rPr>
        <w:t xml:space="preserve">   </w:t>
      </w:r>
      <w:r w:rsidRPr="00C06872">
        <w:rPr>
          <w:bCs/>
          <w:sz w:val="18"/>
          <w:szCs w:val="18"/>
          <w:lang w:val="en-US"/>
        </w:rPr>
        <w:t>(</w:t>
      </w:r>
      <w:proofErr w:type="gramStart"/>
      <w:r w:rsidRPr="00C06872">
        <w:rPr>
          <w:bCs/>
          <w:sz w:val="18"/>
          <w:szCs w:val="18"/>
        </w:rPr>
        <w:t>рублей</w:t>
      </w:r>
      <w:proofErr w:type="gramEnd"/>
      <w:r w:rsidRPr="00C06872">
        <w:rPr>
          <w:bCs/>
          <w:sz w:val="18"/>
          <w:szCs w:val="18"/>
        </w:rPr>
        <w:t>)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67"/>
        <w:gridCol w:w="500"/>
        <w:gridCol w:w="416"/>
        <w:gridCol w:w="9"/>
        <w:gridCol w:w="567"/>
        <w:gridCol w:w="851"/>
        <w:gridCol w:w="1701"/>
        <w:gridCol w:w="1701"/>
        <w:gridCol w:w="1134"/>
      </w:tblGrid>
      <w:tr w:rsidR="00C531CF" w:rsidRPr="00C06872" w:rsidTr="006D034F">
        <w:trPr>
          <w:trHeight w:val="12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0" w:rsidRPr="00C06872" w:rsidRDefault="006D0130" w:rsidP="006D013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Кассовое исполнение за 9 месяцев 2025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"Содействие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поселений"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270689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13 327 063,27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270689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76,10</w:t>
            </w:r>
            <w:r w:rsidR="006D0130" w:rsidRPr="00C0687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270689" w:rsidRPr="00C06872" w:rsidRDefault="00270689" w:rsidP="004B3CC0">
            <w:pPr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70689" w:rsidRPr="00C06872" w:rsidRDefault="00270689" w:rsidP="00265914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13 327 063,27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0689" w:rsidRPr="00C06872" w:rsidRDefault="00270689" w:rsidP="00265914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76,10%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270689" w:rsidRPr="00C06872" w:rsidRDefault="00270689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70689" w:rsidRPr="00C06872" w:rsidRDefault="002706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17 511 500,00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70689" w:rsidRPr="00C06872" w:rsidRDefault="00270689" w:rsidP="00265914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13 327 063,27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0689" w:rsidRPr="00C06872" w:rsidRDefault="00270689" w:rsidP="00265914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76,10%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Гражданская оборона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5 106 500,00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3302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3 667 068,41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3302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71,81</w:t>
            </w:r>
            <w:r w:rsidR="006D0130" w:rsidRPr="00C06872">
              <w:rPr>
                <w:sz w:val="20"/>
                <w:szCs w:val="20"/>
              </w:rPr>
              <w:t>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33029B" w:rsidRPr="00C06872" w:rsidRDefault="0033029B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Единые дежурно-диспетчерские службы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33029B" w:rsidRPr="00C06872" w:rsidRDefault="003302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33029B" w:rsidRPr="00C06872" w:rsidRDefault="003302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33029B" w:rsidRPr="00C06872" w:rsidRDefault="003302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029B" w:rsidRPr="00C06872" w:rsidRDefault="003302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3029B" w:rsidRPr="00C06872" w:rsidRDefault="003302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5 106 500,00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3029B" w:rsidRPr="00C06872" w:rsidRDefault="0033029B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3 667 068,41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3029B" w:rsidRPr="00C06872" w:rsidRDefault="0033029B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71,81%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3 750 000,00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E15D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2 922 850,22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E15D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77,94</w:t>
            </w:r>
            <w:r w:rsidR="006D0130" w:rsidRPr="00C06872">
              <w:rPr>
                <w:sz w:val="20"/>
                <w:szCs w:val="20"/>
              </w:rPr>
              <w:t>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E15D11" w:rsidRPr="00C06872" w:rsidRDefault="00E15D1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E15D11" w:rsidRPr="00C06872" w:rsidRDefault="00E15D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E15D11" w:rsidRPr="00C06872" w:rsidRDefault="00E15D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E15D11" w:rsidRPr="00C06872" w:rsidRDefault="00E15D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15D11" w:rsidRPr="00C06872" w:rsidRDefault="00E15D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5D11" w:rsidRPr="00C06872" w:rsidRDefault="00E15D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3 750 000,00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5D11" w:rsidRPr="00C06872" w:rsidRDefault="00E15D11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2 922 850,22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5D11" w:rsidRPr="00C06872" w:rsidRDefault="00E15D11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77,94%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1 353 500,00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C20B3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744 218,19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C20B3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54,98</w:t>
            </w:r>
            <w:r w:rsidR="006D0130" w:rsidRPr="00C06872">
              <w:rPr>
                <w:sz w:val="20"/>
                <w:szCs w:val="20"/>
              </w:rPr>
              <w:t>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C20B3C" w:rsidRPr="00C06872" w:rsidRDefault="00C20B3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20B3C" w:rsidRPr="00C06872" w:rsidRDefault="00C20B3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C20B3C" w:rsidRPr="00C06872" w:rsidRDefault="00C20B3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C20B3C" w:rsidRPr="00C06872" w:rsidRDefault="00C20B3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20B3C" w:rsidRPr="00C06872" w:rsidRDefault="00C20B3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0B3C" w:rsidRPr="00C06872" w:rsidRDefault="00C20B3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1 353 500,00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0B3C" w:rsidRPr="00C06872" w:rsidRDefault="00C20B3C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744 218,19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20B3C" w:rsidRPr="00C06872" w:rsidRDefault="00C20B3C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54,98%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12 405 000,00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9 659 994,86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77,87</w:t>
            </w:r>
            <w:r w:rsidR="006D0130" w:rsidRPr="00C06872">
              <w:rPr>
                <w:sz w:val="20"/>
                <w:szCs w:val="20"/>
              </w:rPr>
              <w:t>%</w:t>
            </w:r>
          </w:p>
        </w:tc>
      </w:tr>
      <w:tr w:rsidR="00C531CF" w:rsidRPr="00C06872" w:rsidTr="00BA0C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C408FF" w:rsidRPr="00C06872" w:rsidRDefault="00C408F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12 405 000,00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08FF" w:rsidRPr="00C06872" w:rsidRDefault="00C408FF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9 659 994,86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408FF" w:rsidRPr="00C06872" w:rsidRDefault="00C408FF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77,87%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11 711 400,00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9 249 179,55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78,98</w:t>
            </w:r>
            <w:r w:rsidR="006D0130" w:rsidRPr="00C06872">
              <w:rPr>
                <w:sz w:val="20"/>
                <w:szCs w:val="20"/>
              </w:rPr>
              <w:t>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C408FF" w:rsidRPr="00C06872" w:rsidRDefault="00C408F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11 711 400,00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08FF" w:rsidRPr="00C06872" w:rsidRDefault="00C408FF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9 249 179,55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408FF" w:rsidRPr="00C06872" w:rsidRDefault="00C408FF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78,98%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688 600,00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410 802,68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59,66</w:t>
            </w:r>
            <w:r w:rsidR="006D0130" w:rsidRPr="00C06872">
              <w:rPr>
                <w:sz w:val="20"/>
                <w:szCs w:val="20"/>
              </w:rPr>
              <w:t>%</w:t>
            </w:r>
          </w:p>
        </w:tc>
      </w:tr>
      <w:tr w:rsidR="00C531CF" w:rsidRPr="00C06872" w:rsidTr="006D0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C408FF" w:rsidRPr="00C06872" w:rsidRDefault="00C408F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08FF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688 600,00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08FF" w:rsidRPr="00C06872" w:rsidRDefault="00C408FF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410 802,68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408FF" w:rsidRPr="00C06872" w:rsidRDefault="00C408FF" w:rsidP="0026591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59,66%</w:t>
            </w:r>
          </w:p>
        </w:tc>
      </w:tr>
      <w:tr w:rsidR="00C531CF" w:rsidRPr="00C06872" w:rsidTr="00550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3201" w:type="dxa"/>
            <w:gridSpan w:val="2"/>
            <w:shd w:val="clear" w:color="auto" w:fill="auto"/>
            <w:vAlign w:val="bottom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6D013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12,63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0130" w:rsidRPr="00C06872" w:rsidRDefault="00C408F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0,25</w:t>
            </w:r>
            <w:r w:rsidR="006D0130" w:rsidRPr="00C06872">
              <w:rPr>
                <w:sz w:val="20"/>
                <w:szCs w:val="20"/>
              </w:rPr>
              <w:t>%</w:t>
            </w:r>
          </w:p>
        </w:tc>
      </w:tr>
      <w:tr w:rsidR="005504AC" w:rsidRPr="00C06872" w:rsidTr="005504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9"/>
        </w:trPr>
        <w:tc>
          <w:tcPr>
            <w:tcW w:w="3201" w:type="dxa"/>
            <w:gridSpan w:val="2"/>
            <w:shd w:val="clear" w:color="auto" w:fill="auto"/>
            <w:vAlign w:val="bottom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</w:t>
            </w:r>
          </w:p>
        </w:tc>
        <w:tc>
          <w:tcPr>
            <w:tcW w:w="416" w:type="dxa"/>
            <w:shd w:val="clear" w:color="auto" w:fill="auto"/>
            <w:noWrap/>
            <w:vAlign w:val="center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gridSpan w:val="2"/>
            <w:shd w:val="clear" w:color="auto" w:fill="auto"/>
            <w:noWrap/>
            <w:vAlign w:val="center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04AC" w:rsidRPr="00C06872" w:rsidRDefault="005504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0,25%</w:t>
            </w:r>
          </w:p>
        </w:tc>
      </w:tr>
    </w:tbl>
    <w:p w:rsidR="006D0130" w:rsidRPr="00C06872" w:rsidRDefault="006D0130" w:rsidP="00AB1E8A">
      <w:pPr>
        <w:spacing w:line="281" w:lineRule="auto"/>
        <w:jc w:val="both"/>
        <w:rPr>
          <w:b/>
          <w:bCs/>
          <w:sz w:val="18"/>
          <w:szCs w:val="18"/>
        </w:rPr>
      </w:pPr>
    </w:p>
    <w:p w:rsidR="00C55F39" w:rsidRPr="00C06872" w:rsidRDefault="00AC6182" w:rsidP="003724DA">
      <w:pPr>
        <w:jc w:val="center"/>
        <w:rPr>
          <w:b/>
          <w:bCs/>
          <w:sz w:val="20"/>
          <w:szCs w:val="20"/>
        </w:rPr>
      </w:pPr>
      <w:r w:rsidRPr="00C06872">
        <w:rPr>
          <w:b/>
          <w:bCs/>
          <w:sz w:val="20"/>
          <w:szCs w:val="20"/>
        </w:rPr>
        <w:t xml:space="preserve">           </w:t>
      </w:r>
      <w:r w:rsidR="00C55F39" w:rsidRPr="00C06872">
        <w:rPr>
          <w:b/>
          <w:bCs/>
          <w:sz w:val="20"/>
          <w:szCs w:val="20"/>
        </w:rPr>
        <w:t xml:space="preserve">Развитие физической культуры и спорта </w:t>
      </w:r>
      <w:proofErr w:type="gramStart"/>
      <w:r w:rsidR="00C55F39" w:rsidRPr="00C06872">
        <w:rPr>
          <w:b/>
          <w:bCs/>
          <w:sz w:val="20"/>
          <w:szCs w:val="20"/>
        </w:rPr>
        <w:t>в</w:t>
      </w:r>
      <w:proofErr w:type="gramEnd"/>
      <w:r w:rsidR="00C55F39" w:rsidRPr="00C06872">
        <w:rPr>
          <w:b/>
          <w:bCs/>
          <w:sz w:val="20"/>
          <w:szCs w:val="20"/>
        </w:rPr>
        <w:t xml:space="preserve"> </w:t>
      </w:r>
      <w:proofErr w:type="gramStart"/>
      <w:r w:rsidR="00C55F39" w:rsidRPr="00C06872">
        <w:rPr>
          <w:b/>
          <w:bCs/>
          <w:sz w:val="20"/>
          <w:szCs w:val="20"/>
        </w:rPr>
        <w:t>Трубчевском</w:t>
      </w:r>
      <w:proofErr w:type="gramEnd"/>
      <w:r w:rsidR="00C55F39" w:rsidRPr="00C06872">
        <w:rPr>
          <w:b/>
          <w:bCs/>
          <w:sz w:val="20"/>
          <w:szCs w:val="20"/>
        </w:rPr>
        <w:t xml:space="preserve"> муниципальном районе</w:t>
      </w:r>
    </w:p>
    <w:p w:rsidR="0002016C" w:rsidRPr="00C06872" w:rsidRDefault="0002016C" w:rsidP="003724DA">
      <w:pPr>
        <w:jc w:val="center"/>
        <w:rPr>
          <w:b/>
          <w:bCs/>
          <w:sz w:val="20"/>
          <w:szCs w:val="20"/>
        </w:rPr>
      </w:pPr>
    </w:p>
    <w:p w:rsidR="00B4017E" w:rsidRPr="00C06872" w:rsidRDefault="00B4017E" w:rsidP="003724DA">
      <w:pPr>
        <w:jc w:val="center"/>
        <w:rPr>
          <w:bCs/>
          <w:sz w:val="20"/>
          <w:szCs w:val="20"/>
        </w:rPr>
      </w:pPr>
      <w:r w:rsidRPr="00C06872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06872">
        <w:rPr>
          <w:bCs/>
          <w:sz w:val="20"/>
          <w:szCs w:val="20"/>
        </w:rPr>
        <w:t>(рублей)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524"/>
        <w:gridCol w:w="567"/>
        <w:gridCol w:w="66"/>
        <w:gridCol w:w="785"/>
        <w:gridCol w:w="850"/>
        <w:gridCol w:w="1701"/>
        <w:gridCol w:w="1843"/>
        <w:gridCol w:w="992"/>
      </w:tblGrid>
      <w:tr w:rsidR="00F6636C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ППМП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НР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Уточненная бюджетная роспись на 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Кассовое исполнение за 9 месяцев 2025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F6636C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314 490 761,40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983CE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156 867 495,85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983CE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49,88</w:t>
            </w:r>
            <w:r w:rsidR="0002016C" w:rsidRPr="00C0687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983CEE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3CEE" w:rsidRPr="00C06872" w:rsidRDefault="00983CEE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CEE" w:rsidRPr="00C06872" w:rsidRDefault="00983CE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CEE" w:rsidRPr="00C06872" w:rsidRDefault="00983CE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CEE" w:rsidRPr="00C06872" w:rsidRDefault="00983CE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CEE" w:rsidRPr="00C06872" w:rsidRDefault="00983CEE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CEE" w:rsidRPr="00C06872" w:rsidRDefault="00983CE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314 490 761,40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CEE" w:rsidRPr="00C06872" w:rsidRDefault="00983CEE" w:rsidP="00AA270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156 867 495,85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3CEE" w:rsidRPr="00C06872" w:rsidRDefault="00983CEE" w:rsidP="00AA270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49,88%</w:t>
            </w:r>
          </w:p>
        </w:tc>
      </w:tr>
      <w:tr w:rsidR="00F6636C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28 988 785,25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2A5E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23 630 285,48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2A5E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81,52</w:t>
            </w:r>
            <w:r w:rsidR="0002016C" w:rsidRPr="00C06872">
              <w:rPr>
                <w:sz w:val="20"/>
                <w:szCs w:val="20"/>
              </w:rPr>
              <w:t>%</w:t>
            </w:r>
          </w:p>
        </w:tc>
      </w:tr>
      <w:tr w:rsidR="00F6636C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Спортивно-оздоровительные комплексы и центры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21 784 171,83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D2750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16 647 813,28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D2750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76,42</w:t>
            </w:r>
            <w:r w:rsidR="0002016C" w:rsidRPr="00C06872">
              <w:rPr>
                <w:sz w:val="20"/>
                <w:szCs w:val="20"/>
              </w:rPr>
              <w:t>%</w:t>
            </w:r>
          </w:p>
        </w:tc>
      </w:tr>
      <w:tr w:rsidR="00AE3B92" w:rsidRPr="00C06872" w:rsidTr="00B4017E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92" w:rsidRPr="00C06872" w:rsidRDefault="00AE3B9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21 784 171,83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2" w:rsidRPr="00C06872" w:rsidRDefault="00AE3B9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16 647 813,28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2" w:rsidRPr="00C06872" w:rsidRDefault="00AE3B9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76,42%</w:t>
            </w:r>
          </w:p>
        </w:tc>
      </w:tr>
      <w:tr w:rsidR="00AE3B92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3B92" w:rsidRPr="00C06872" w:rsidRDefault="00AE3B9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2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21 784 171,83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2" w:rsidRPr="00C06872" w:rsidRDefault="00AE3B9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16 647 813,28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B92" w:rsidRPr="00C06872" w:rsidRDefault="00AE3B9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76,42%</w:t>
            </w:r>
          </w:p>
        </w:tc>
      </w:tr>
      <w:tr w:rsidR="00F6636C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Мероприятия по развитию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863 224,22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641 083,00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AE3B9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74,27</w:t>
            </w:r>
            <w:r w:rsidR="0002016C" w:rsidRPr="00C06872">
              <w:rPr>
                <w:sz w:val="20"/>
                <w:szCs w:val="20"/>
              </w:rPr>
              <w:t>%</w:t>
            </w:r>
          </w:p>
        </w:tc>
      </w:tr>
      <w:tr w:rsidR="00BE5999" w:rsidRPr="00C06872" w:rsidTr="00BE5999">
        <w:trPr>
          <w:trHeight w:val="76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99" w:rsidRPr="00C06872" w:rsidRDefault="00BE599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99" w:rsidRPr="00C06872" w:rsidRDefault="00BE5999" w:rsidP="00BE5999">
            <w:pPr>
              <w:jc w:val="center"/>
            </w:pPr>
            <w:r w:rsidRPr="00C06872">
              <w:rPr>
                <w:sz w:val="20"/>
                <w:szCs w:val="20"/>
              </w:rPr>
              <w:t>23 000,00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BE5999" w:rsidRPr="00C06872" w:rsidTr="00BE5999">
        <w:trPr>
          <w:trHeight w:val="31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99" w:rsidRPr="00C06872" w:rsidRDefault="00BE599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99" w:rsidRPr="00C06872" w:rsidRDefault="00BE5999" w:rsidP="00BE5999">
            <w:pPr>
              <w:jc w:val="center"/>
            </w:pPr>
            <w:r w:rsidRPr="00C06872">
              <w:rPr>
                <w:sz w:val="20"/>
                <w:szCs w:val="20"/>
              </w:rPr>
              <w:t>23 000,00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99" w:rsidRPr="00C06872" w:rsidRDefault="00BE599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F6636C" w:rsidRPr="00C06872" w:rsidTr="00B4017E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840 2</w:t>
            </w:r>
            <w:r w:rsidR="0002016C" w:rsidRPr="00C06872">
              <w:rPr>
                <w:sz w:val="20"/>
                <w:szCs w:val="20"/>
              </w:rPr>
              <w:t>24,22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618 083,00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73,56</w:t>
            </w:r>
            <w:r w:rsidR="0002016C" w:rsidRPr="00C06872">
              <w:rPr>
                <w:sz w:val="20"/>
                <w:szCs w:val="20"/>
              </w:rPr>
              <w:t>%</w:t>
            </w:r>
          </w:p>
        </w:tc>
      </w:tr>
      <w:tr w:rsidR="00C52D8D" w:rsidRPr="00C06872" w:rsidTr="00B4017E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D8D" w:rsidRPr="00C06872" w:rsidRDefault="00C52D8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D8D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D8D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D8D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D8D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D8D" w:rsidRPr="00C06872" w:rsidRDefault="00C52D8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840 224,22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D8D" w:rsidRPr="00C06872" w:rsidRDefault="00C52D8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618 083,00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2D8D" w:rsidRPr="00C06872" w:rsidRDefault="00C52D8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73,56%</w:t>
            </w:r>
          </w:p>
        </w:tc>
      </w:tr>
      <w:tr w:rsidR="00F6636C" w:rsidRPr="00C06872" w:rsidTr="00B4017E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S7620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6 341 389,20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6 341 389,20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F6636C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S7620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6 341 389,20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6 341 389,20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207FCC" w:rsidRPr="00C06872" w:rsidTr="004E198B">
        <w:trPr>
          <w:trHeight w:val="319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S7620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6 341 389,20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6 341 389,20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F6636C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016C" w:rsidRPr="00C06872" w:rsidRDefault="0002016C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Массовый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02016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F56A4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133 237 210,37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16C" w:rsidRPr="00C06872" w:rsidRDefault="00F56A4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46,67</w:t>
            </w:r>
            <w:r w:rsidR="0002016C" w:rsidRPr="00C06872">
              <w:rPr>
                <w:sz w:val="20"/>
                <w:szCs w:val="20"/>
              </w:rPr>
              <w:t>%</w:t>
            </w:r>
          </w:p>
        </w:tc>
      </w:tr>
      <w:tr w:rsidR="00226B00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B00" w:rsidRPr="00C06872" w:rsidRDefault="00226B0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SИ120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133 237 210,37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46,67%</w:t>
            </w:r>
          </w:p>
        </w:tc>
      </w:tr>
      <w:tr w:rsidR="00226B00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B00" w:rsidRPr="00C06872" w:rsidRDefault="00226B0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SИ120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133 237 210,37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46,67%</w:t>
            </w:r>
          </w:p>
        </w:tc>
      </w:tr>
      <w:tr w:rsidR="00226B00" w:rsidRPr="00C06872" w:rsidTr="00B4017E">
        <w:trPr>
          <w:trHeight w:val="25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B00" w:rsidRPr="00C06872" w:rsidRDefault="00226B0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2И120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133 237 210,37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46,67%</w:t>
            </w:r>
          </w:p>
        </w:tc>
      </w:tr>
      <w:tr w:rsidR="00226B00" w:rsidRPr="00C06872" w:rsidTr="00B4017E">
        <w:trPr>
          <w:trHeight w:val="51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B00" w:rsidRPr="00C06872" w:rsidRDefault="00226B0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SИ120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285 501 976,15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133 237 210,37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B00" w:rsidRPr="00C06872" w:rsidRDefault="00226B0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46,67%</w:t>
            </w:r>
          </w:p>
        </w:tc>
      </w:tr>
    </w:tbl>
    <w:p w:rsidR="0002016C" w:rsidRPr="00C06872" w:rsidRDefault="0002016C" w:rsidP="003724DA">
      <w:pPr>
        <w:jc w:val="center"/>
        <w:rPr>
          <w:b/>
          <w:bCs/>
          <w:sz w:val="20"/>
          <w:szCs w:val="20"/>
        </w:rPr>
      </w:pPr>
    </w:p>
    <w:p w:rsidR="00C50D55" w:rsidRPr="00C06872" w:rsidRDefault="00C50D55" w:rsidP="003724DA">
      <w:pPr>
        <w:jc w:val="center"/>
        <w:rPr>
          <w:b/>
          <w:bCs/>
          <w:sz w:val="20"/>
          <w:szCs w:val="20"/>
        </w:rPr>
      </w:pPr>
      <w:r w:rsidRPr="00C06872">
        <w:rPr>
          <w:b/>
          <w:bCs/>
          <w:sz w:val="20"/>
          <w:szCs w:val="20"/>
        </w:rPr>
        <w:t>Развитие культуры Трубчевского муниципального района</w:t>
      </w:r>
    </w:p>
    <w:p w:rsidR="00EE3A59" w:rsidRPr="00C06872" w:rsidRDefault="00EE3A59" w:rsidP="003724DA">
      <w:pPr>
        <w:jc w:val="center"/>
        <w:rPr>
          <w:b/>
          <w:bCs/>
          <w:sz w:val="20"/>
          <w:szCs w:val="20"/>
        </w:rPr>
      </w:pPr>
      <w:r w:rsidRPr="00C06872">
        <w:rPr>
          <w:b/>
          <w:bCs/>
          <w:sz w:val="20"/>
          <w:szCs w:val="20"/>
        </w:rPr>
        <w:t xml:space="preserve">                                                                          </w:t>
      </w:r>
    </w:p>
    <w:p w:rsidR="00AC5D3D" w:rsidRPr="00C06872" w:rsidRDefault="00EE3A59" w:rsidP="003724DA">
      <w:pPr>
        <w:jc w:val="center"/>
        <w:rPr>
          <w:bCs/>
          <w:sz w:val="20"/>
          <w:szCs w:val="20"/>
        </w:rPr>
      </w:pPr>
      <w:r w:rsidRPr="00C06872">
        <w:rPr>
          <w:b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</w:t>
      </w:r>
      <w:r w:rsidRPr="00C06872">
        <w:rPr>
          <w:bCs/>
          <w:sz w:val="20"/>
          <w:szCs w:val="20"/>
        </w:rPr>
        <w:t>(рублей)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851"/>
        <w:gridCol w:w="1228"/>
        <w:gridCol w:w="1749"/>
        <w:gridCol w:w="1417"/>
        <w:gridCol w:w="992"/>
      </w:tblGrid>
      <w:tr w:rsidR="00AC5D3D" w:rsidRPr="00C06872" w:rsidTr="004B3CC0">
        <w:trPr>
          <w:cantSplit/>
          <w:trHeight w:val="9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Кассовое исполнение за 1 полугодие 2025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AC5D3D" w:rsidRPr="00C06872" w:rsidRDefault="00AC5D3D" w:rsidP="00AC5D3D">
      <w:pPr>
        <w:jc w:val="both"/>
        <w:rPr>
          <w:b/>
          <w:bCs/>
          <w:sz w:val="18"/>
          <w:szCs w:val="18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851"/>
        <w:gridCol w:w="1276"/>
        <w:gridCol w:w="1701"/>
        <w:gridCol w:w="1417"/>
        <w:gridCol w:w="992"/>
      </w:tblGrid>
      <w:tr w:rsidR="00782AF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7A5D75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92 4</w:t>
            </w:r>
            <w:r w:rsidR="00AC5D3D" w:rsidRPr="00C06872">
              <w:rPr>
                <w:b/>
                <w:bCs/>
                <w:sz w:val="20"/>
                <w:szCs w:val="20"/>
              </w:rPr>
              <w:t>38 521,01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7A5D75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67 328 800,38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7A5D75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72,84</w:t>
            </w:r>
            <w:r w:rsidR="00AC5D3D" w:rsidRPr="00C0687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782AF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216B6A" w:rsidRPr="00C06872" w:rsidRDefault="00216B6A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6B6A" w:rsidRPr="00C06872" w:rsidRDefault="00216B6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16B6A" w:rsidRPr="00C06872" w:rsidRDefault="00216B6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16B6A" w:rsidRPr="00C06872" w:rsidRDefault="00216B6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16B6A" w:rsidRPr="00C06872" w:rsidRDefault="00216B6A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16B6A" w:rsidRPr="00C06872" w:rsidRDefault="00216B6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92 438 521,01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16B6A" w:rsidRPr="00C06872" w:rsidRDefault="00216B6A" w:rsidP="00AA270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67 328 800,38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6B6A" w:rsidRPr="00C06872" w:rsidRDefault="00216B6A" w:rsidP="00AA270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72,84%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26 980 700,00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782AF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18 808 904,14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782AF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69,71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782AF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782AFD" w:rsidRPr="00C06872" w:rsidRDefault="00782AF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82AFD" w:rsidRPr="00C06872" w:rsidRDefault="00782AF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82AFD" w:rsidRPr="00C06872" w:rsidRDefault="00782AF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82AFD" w:rsidRPr="00C06872" w:rsidRDefault="00782AF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82AFD" w:rsidRPr="00C06872" w:rsidRDefault="00782AF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82AFD" w:rsidRPr="00C06872" w:rsidRDefault="00782AF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26 980 700,00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82AFD" w:rsidRPr="00C06872" w:rsidRDefault="00782AF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18 808 904,14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82AFD" w:rsidRPr="00C06872" w:rsidRDefault="00782AF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69,71%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496CD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2 911 815,83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496CD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59,29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DD2602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DD2602" w:rsidRPr="00C06872" w:rsidRDefault="00DD260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D2602" w:rsidRPr="00C06872" w:rsidRDefault="00DD260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2 911 815,83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602" w:rsidRPr="00C06872" w:rsidRDefault="00DD260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59,29%</w:t>
            </w:r>
          </w:p>
        </w:tc>
      </w:tr>
      <w:tr w:rsidR="00DD2602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DD2602" w:rsidRPr="00C06872" w:rsidRDefault="00DD260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D2602" w:rsidRPr="00C06872" w:rsidRDefault="00DD260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4 910 900,00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D2602" w:rsidRPr="00C06872" w:rsidRDefault="00DD260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2 911 815,83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602" w:rsidRPr="00C06872" w:rsidRDefault="00DD260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59,29%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15 836 788,31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72,02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F85A65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F85A65" w:rsidRPr="00C06872" w:rsidRDefault="00F85A65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5A65" w:rsidRPr="00C06872" w:rsidRDefault="00F85A6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15 836 788,31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85A65" w:rsidRPr="00C06872" w:rsidRDefault="00F85A6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72,02%</w:t>
            </w:r>
          </w:p>
        </w:tc>
      </w:tr>
      <w:tr w:rsidR="00F85A65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F85A65" w:rsidRPr="00C06872" w:rsidRDefault="00F85A65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5A65" w:rsidRPr="00C06872" w:rsidRDefault="00F85A6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21 989 400,00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85A65" w:rsidRPr="00C06872" w:rsidRDefault="00F85A6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15 836 788,31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85A65" w:rsidRPr="00C06872" w:rsidRDefault="00F85A6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72,02%</w:t>
            </w:r>
          </w:p>
        </w:tc>
      </w:tr>
      <w:tr w:rsidR="00AC5D3D" w:rsidRPr="00C06872" w:rsidTr="004B3CC0">
        <w:trPr>
          <w:trHeight w:val="76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60 300</w:t>
            </w:r>
            <w:r w:rsidR="00AC5D3D" w:rsidRPr="00C06872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</w:t>
            </w:r>
            <w:r w:rsidR="00AC5D3D" w:rsidRPr="00C06872">
              <w:rPr>
                <w:sz w:val="20"/>
                <w:szCs w:val="20"/>
              </w:rPr>
              <w:t>,00%</w:t>
            </w:r>
          </w:p>
        </w:tc>
      </w:tr>
      <w:tr w:rsidR="00AC5D3D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60 300</w:t>
            </w:r>
            <w:r w:rsidR="00AC5D3D" w:rsidRPr="00C06872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1426B8" w:rsidP="001426B8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</w:t>
            </w:r>
            <w:r w:rsidR="00AC5D3D" w:rsidRPr="00C06872">
              <w:rPr>
                <w:sz w:val="20"/>
                <w:szCs w:val="20"/>
              </w:rPr>
              <w:t>,00%</w:t>
            </w:r>
          </w:p>
        </w:tc>
      </w:tr>
      <w:tr w:rsidR="001426B8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1426B8" w:rsidRPr="00C06872" w:rsidRDefault="001426B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426B8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426B8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426B8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426B8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426B8" w:rsidRPr="00C06872" w:rsidRDefault="001426B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426B8" w:rsidRPr="00C06872" w:rsidRDefault="001426B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60 300,00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426B8" w:rsidRPr="00C06872" w:rsidRDefault="001426B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B629D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65 4</w:t>
            </w:r>
            <w:r w:rsidR="00AC5D3D" w:rsidRPr="00C06872">
              <w:rPr>
                <w:sz w:val="20"/>
                <w:szCs w:val="20"/>
              </w:rPr>
              <w:t>57 821,01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B629D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48 519 896,24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B629D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74,12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B629D4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B629D4" w:rsidRPr="00C06872" w:rsidRDefault="00B629D4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29D4" w:rsidRPr="00C06872" w:rsidRDefault="00B629D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629D4" w:rsidRPr="00C06872" w:rsidRDefault="00B629D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629D4" w:rsidRPr="00C06872" w:rsidRDefault="00B629D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629D4" w:rsidRPr="00C06872" w:rsidRDefault="00B629D4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629D4" w:rsidRPr="00C06872" w:rsidRDefault="00B629D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65 457 821,01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629D4" w:rsidRPr="00C06872" w:rsidRDefault="00B629D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48 519 896,24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629D4" w:rsidRPr="00C06872" w:rsidRDefault="00B629D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74,12%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Развитие сети учреждений культурно-досугового типа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AC5D3D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55130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2 217 787,00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2 217 787,00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AC5D3D" w:rsidRPr="00C06872" w:rsidTr="004B3CC0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438 998,00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65,52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C06872" w:rsidRPr="00C06872" w:rsidTr="00EE43E4">
        <w:trPr>
          <w:trHeight w:val="270"/>
        </w:trPr>
        <w:tc>
          <w:tcPr>
            <w:tcW w:w="3417" w:type="dxa"/>
            <w:shd w:val="clear" w:color="auto" w:fill="auto"/>
            <w:vAlign w:val="bottom"/>
            <w:hideMark/>
          </w:tcPr>
          <w:p w:rsidR="003A2AA9" w:rsidRPr="00C06872" w:rsidRDefault="003A2AA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AA9" w:rsidRPr="00C06872" w:rsidRDefault="003A2AA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438 998,00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2AA9" w:rsidRPr="00C06872" w:rsidRDefault="003A2AA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65,52%</w:t>
            </w:r>
          </w:p>
        </w:tc>
      </w:tr>
      <w:tr w:rsidR="003A2AA9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3A2AA9" w:rsidRPr="00C06872" w:rsidRDefault="003A2AA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A2AA9" w:rsidRPr="00C06872" w:rsidRDefault="003A2AA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2AA9" w:rsidRPr="00C06872" w:rsidRDefault="003A2AA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438 998,00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2AA9" w:rsidRPr="00C06872" w:rsidRDefault="003A2AA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65,52%</w:t>
            </w:r>
          </w:p>
        </w:tc>
      </w:tr>
      <w:tr w:rsidR="00AC5D3D" w:rsidRPr="00C06872" w:rsidTr="001554E3">
        <w:trPr>
          <w:trHeight w:val="554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</w:t>
            </w:r>
            <w:r w:rsidRPr="00C06872">
              <w:rPr>
                <w:sz w:val="20"/>
                <w:szCs w:val="20"/>
              </w:rPr>
              <w:lastRenderedPageBreak/>
              <w:t>комплектованию и обеспечению сохранности библиотечных фондов библиотек поселений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50,00%</w:t>
            </w:r>
          </w:p>
        </w:tc>
      </w:tr>
      <w:tr w:rsidR="00AC5D3D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50,00%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84270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10 000,00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50,00%</w:t>
            </w:r>
          </w:p>
        </w:tc>
      </w:tr>
      <w:tr w:rsidR="00AC5D3D" w:rsidRPr="00C06872" w:rsidTr="004B3CC0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AC5D3D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AC5D3D" w:rsidRPr="00C06872" w:rsidTr="004B3CC0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155 349,98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43,15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CC3ACE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CC3ACE" w:rsidRPr="00C06872" w:rsidRDefault="00CC3AC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C3ACE" w:rsidRPr="00C06872" w:rsidRDefault="00CC3AC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155 349,98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3ACE" w:rsidRPr="00C06872" w:rsidRDefault="00CC3AC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43,15%</w:t>
            </w:r>
          </w:p>
        </w:tc>
      </w:tr>
      <w:tr w:rsidR="00CC3ACE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CC3ACE" w:rsidRPr="00C06872" w:rsidRDefault="00CC3AC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C3ACE" w:rsidRPr="00C06872" w:rsidRDefault="00CC3A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C3ACE" w:rsidRPr="00C06872" w:rsidRDefault="00CC3AC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155 349,98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C3ACE" w:rsidRPr="00C06872" w:rsidRDefault="00CC3AC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43,15%</w:t>
            </w:r>
          </w:p>
        </w:tc>
      </w:tr>
      <w:tr w:rsidR="00AC5D3D" w:rsidRPr="00C06872" w:rsidTr="004B3CC0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23 311,20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13,71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AB122E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AB122E" w:rsidRPr="00C06872" w:rsidRDefault="00AB122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B122E" w:rsidRPr="00C06872" w:rsidRDefault="00AB122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23 311,20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22E" w:rsidRPr="00C06872" w:rsidRDefault="00AB122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13,71%</w:t>
            </w:r>
          </w:p>
        </w:tc>
      </w:tr>
      <w:tr w:rsidR="00AB122E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B122E" w:rsidRPr="00C06872" w:rsidRDefault="00AB122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B122E" w:rsidRPr="00C06872" w:rsidRDefault="00AB122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B122E" w:rsidRPr="00C06872" w:rsidRDefault="00AB122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23 311,20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B122E" w:rsidRPr="00C06872" w:rsidRDefault="00AB122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13,71%</w:t>
            </w:r>
          </w:p>
        </w:tc>
      </w:tr>
      <w:tr w:rsidR="00AC5D3D" w:rsidRPr="00C06872" w:rsidTr="004B3CC0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44 012,14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41,92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474BC5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474BC5" w:rsidRPr="00C06872" w:rsidRDefault="00474BC5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74BC5" w:rsidRPr="00C06872" w:rsidRDefault="00474BC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44 012,14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74BC5" w:rsidRPr="00C06872" w:rsidRDefault="00474BC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41,92%</w:t>
            </w:r>
          </w:p>
        </w:tc>
      </w:tr>
      <w:tr w:rsidR="00474BC5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474BC5" w:rsidRPr="00C06872" w:rsidRDefault="00474BC5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74BC5" w:rsidRPr="00C06872" w:rsidRDefault="00474BC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74BC5" w:rsidRPr="00C06872" w:rsidRDefault="00474BC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44 012,14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74BC5" w:rsidRPr="00C06872" w:rsidRDefault="00474BC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41,92%</w:t>
            </w:r>
          </w:p>
        </w:tc>
      </w:tr>
      <w:tr w:rsidR="00AC5D3D" w:rsidRPr="00C06872" w:rsidTr="001554E3">
        <w:trPr>
          <w:trHeight w:val="69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 xml:space="preserve">по решению отдельных вопросов местного значения поселений в соответствии с заключенными соглашениями по </w:t>
            </w:r>
            <w:r w:rsidRPr="00C06872">
              <w:rPr>
                <w:sz w:val="20"/>
                <w:szCs w:val="20"/>
              </w:rPr>
              <w:lastRenderedPageBreak/>
              <w:t>созданию условий для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42 912,79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40,87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801014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801014" w:rsidRPr="00C06872" w:rsidRDefault="0080101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01014" w:rsidRPr="00C06872" w:rsidRDefault="008010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42 912,79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1014" w:rsidRPr="00C06872" w:rsidRDefault="008010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40,87%</w:t>
            </w:r>
          </w:p>
        </w:tc>
      </w:tr>
      <w:tr w:rsidR="00801014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801014" w:rsidRPr="00C06872" w:rsidRDefault="0080101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01014" w:rsidRPr="00C06872" w:rsidRDefault="008010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105 000,00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01014" w:rsidRPr="00C06872" w:rsidRDefault="008010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42 912,79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01014" w:rsidRPr="00C06872" w:rsidRDefault="008010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40,87%</w:t>
            </w:r>
          </w:p>
        </w:tc>
      </w:tr>
      <w:tr w:rsidR="00AC5D3D" w:rsidRPr="00C06872" w:rsidTr="004B3CC0">
        <w:trPr>
          <w:trHeight w:val="102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</w:t>
            </w:r>
            <w:proofErr w:type="gramStart"/>
            <w:r w:rsidRPr="00C06872">
              <w:rPr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06872">
              <w:rPr>
                <w:sz w:val="20"/>
                <w:szCs w:val="20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391 916,98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57,63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5606EA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5606EA" w:rsidRPr="00C06872" w:rsidRDefault="005606EA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606EA" w:rsidRPr="00C06872" w:rsidRDefault="005606E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391 916,98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EA" w:rsidRPr="00C06872" w:rsidRDefault="005606E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57,63%</w:t>
            </w:r>
          </w:p>
        </w:tc>
      </w:tr>
      <w:tr w:rsidR="005606EA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5606EA" w:rsidRPr="00C06872" w:rsidRDefault="005606EA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606EA" w:rsidRPr="00C06872" w:rsidRDefault="005606E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680 000,00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606EA" w:rsidRPr="00C06872" w:rsidRDefault="005606E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391 916,98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606EA" w:rsidRPr="00C06872" w:rsidRDefault="005606E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57,63%</w:t>
            </w:r>
          </w:p>
        </w:tc>
      </w:tr>
      <w:tr w:rsidR="00AC5D3D" w:rsidRPr="00C06872" w:rsidTr="004B3CC0">
        <w:trPr>
          <w:trHeight w:val="76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6051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24 300,00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6051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</w:t>
            </w:r>
            <w:r w:rsidR="00AC5D3D" w:rsidRPr="00C06872">
              <w:rPr>
                <w:sz w:val="20"/>
                <w:szCs w:val="20"/>
              </w:rPr>
              <w:t>,00%</w:t>
            </w:r>
          </w:p>
        </w:tc>
      </w:tr>
      <w:tr w:rsidR="00CD3D14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CD3D14" w:rsidRPr="00C06872" w:rsidRDefault="00CD3D1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3D14" w:rsidRPr="00C06872" w:rsidRDefault="00CD3D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24 300,00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3D14" w:rsidRPr="00C06872" w:rsidRDefault="00CD3D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CD3D14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CD3D14" w:rsidRPr="00C06872" w:rsidRDefault="00CD3D1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D3D14" w:rsidRPr="00C06872" w:rsidRDefault="00CD3D1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32 400,00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3D14" w:rsidRPr="00C06872" w:rsidRDefault="00CD3D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24 300,00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D3D14" w:rsidRPr="00C06872" w:rsidRDefault="00CD3D14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89083F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Библиотеки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740F9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11 926 613,03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740F9D" w:rsidP="00740F9D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73,97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89083F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585B58" w:rsidRPr="00C06872" w:rsidRDefault="00585B5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B58" w:rsidRPr="00C06872" w:rsidRDefault="00585B5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11 926 613,03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5B58" w:rsidRPr="00C06872" w:rsidRDefault="00585B58" w:rsidP="00AA270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73,97%</w:t>
            </w:r>
          </w:p>
        </w:tc>
      </w:tr>
      <w:tr w:rsidR="0089083F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585B58" w:rsidRPr="00C06872" w:rsidRDefault="00585B5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5B58" w:rsidRPr="00C06872" w:rsidRDefault="00585B5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16 122 498,05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5B58" w:rsidRPr="00C06872" w:rsidRDefault="00585B5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11 926 613,03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5B58" w:rsidRPr="00C06872" w:rsidRDefault="00585B58" w:rsidP="00AA270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73,97%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Музеи и постоянные выставки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6 386 526,06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74,45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89083F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89083F" w:rsidRPr="00C06872" w:rsidRDefault="0089083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9083F" w:rsidRPr="00C06872" w:rsidRDefault="0089083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6 386 526,06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083F" w:rsidRPr="00C06872" w:rsidRDefault="0089083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74,45%</w:t>
            </w:r>
          </w:p>
        </w:tc>
      </w:tr>
      <w:tr w:rsidR="0089083F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89083F" w:rsidRPr="00C06872" w:rsidRDefault="0089083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083F" w:rsidRPr="00C06872" w:rsidRDefault="0089083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8 578 100,00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9083F" w:rsidRPr="00C06872" w:rsidRDefault="0089083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6 386 526,06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083F" w:rsidRPr="00C06872" w:rsidRDefault="0089083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74,45%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35 973 691,01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26 499 824,11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73,66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3F1DB7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3F1DB7" w:rsidRPr="00C06872" w:rsidRDefault="003F1DB7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F1DB7" w:rsidRPr="00C06872" w:rsidRDefault="003F1DB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35 973 691,01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F1DB7" w:rsidRPr="00C06872" w:rsidRDefault="003F1DB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26 499 824,11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1DB7" w:rsidRPr="00C06872" w:rsidRDefault="003F1DB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73,66%</w:t>
            </w:r>
          </w:p>
        </w:tc>
      </w:tr>
      <w:tr w:rsidR="003F1DB7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3F1DB7" w:rsidRPr="00C06872" w:rsidRDefault="003F1DB7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1DB7" w:rsidRPr="00C06872" w:rsidRDefault="003F1DB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80480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F1DB7" w:rsidRPr="00C06872" w:rsidRDefault="003F1DB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35 973 691,01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F1DB7" w:rsidRPr="00C06872" w:rsidRDefault="003F1DB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26 499 824,11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1DB7" w:rsidRPr="00C06872" w:rsidRDefault="003F1DB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73,66%</w:t>
            </w:r>
          </w:p>
        </w:tc>
      </w:tr>
      <w:tr w:rsidR="00AC5D3D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166 150,00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166 150,00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</w:t>
            </w:r>
            <w:r w:rsidR="00AC5D3D" w:rsidRPr="00C06872">
              <w:rPr>
                <w:sz w:val="20"/>
                <w:szCs w:val="20"/>
              </w:rPr>
              <w:t>%</w:t>
            </w:r>
          </w:p>
        </w:tc>
      </w:tr>
      <w:tr w:rsidR="00A11855" w:rsidRPr="00C06872" w:rsidTr="004B3CC0">
        <w:trPr>
          <w:trHeight w:val="510"/>
        </w:trPr>
        <w:tc>
          <w:tcPr>
            <w:tcW w:w="3417" w:type="dxa"/>
            <w:shd w:val="clear" w:color="auto" w:fill="auto"/>
            <w:vAlign w:val="bottom"/>
            <w:hideMark/>
          </w:tcPr>
          <w:p w:rsidR="00A11855" w:rsidRPr="00C06872" w:rsidRDefault="00A11855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1855" w:rsidRPr="00C06872" w:rsidRDefault="00A1185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166 150,00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1855" w:rsidRPr="00C06872" w:rsidRDefault="00A1185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166 150,00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11855" w:rsidRPr="00C06872" w:rsidRDefault="00A1185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A11855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11855" w:rsidRPr="00C06872" w:rsidRDefault="00A11855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11855" w:rsidRPr="00C06872" w:rsidRDefault="00A1185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82530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11855" w:rsidRPr="00C06872" w:rsidRDefault="00A1185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166 150,00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1855" w:rsidRPr="00C06872" w:rsidRDefault="00A1185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166 150,00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11855" w:rsidRPr="00C06872" w:rsidRDefault="00A11855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Государственная поддержка отрасли культуры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3F1F3C" w:rsidRPr="00C06872" w:rsidTr="003F1F3C">
        <w:trPr>
          <w:trHeight w:val="284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C06872">
              <w:rPr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AC5D3D" w:rsidRPr="00C06872" w:rsidTr="004B3CC0">
        <w:trPr>
          <w:trHeight w:val="255"/>
        </w:trPr>
        <w:tc>
          <w:tcPr>
            <w:tcW w:w="3417" w:type="dxa"/>
            <w:shd w:val="clear" w:color="auto" w:fill="auto"/>
            <w:vAlign w:val="bottom"/>
            <w:hideMark/>
          </w:tcPr>
          <w:p w:rsidR="00AC5D3D" w:rsidRPr="00C06872" w:rsidRDefault="00AC5D3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L5190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192 194,95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192 194,95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C5D3D" w:rsidRPr="00C06872" w:rsidRDefault="00AC5D3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</w:tbl>
    <w:p w:rsidR="00AC5D3D" w:rsidRPr="00C06872" w:rsidRDefault="00AC5D3D" w:rsidP="003724DA">
      <w:pPr>
        <w:jc w:val="center"/>
        <w:rPr>
          <w:b/>
          <w:bCs/>
          <w:sz w:val="20"/>
          <w:szCs w:val="20"/>
        </w:rPr>
      </w:pPr>
    </w:p>
    <w:p w:rsidR="00AC5D3D" w:rsidRPr="00C06872" w:rsidRDefault="00AC5D3D" w:rsidP="003724DA">
      <w:pPr>
        <w:jc w:val="center"/>
        <w:rPr>
          <w:b/>
          <w:bCs/>
          <w:sz w:val="20"/>
          <w:szCs w:val="20"/>
        </w:rPr>
      </w:pPr>
    </w:p>
    <w:p w:rsidR="00D40E03" w:rsidRPr="00C06872" w:rsidRDefault="00D40E03" w:rsidP="003809E5">
      <w:pPr>
        <w:jc w:val="center"/>
        <w:rPr>
          <w:b/>
          <w:bCs/>
          <w:sz w:val="20"/>
          <w:szCs w:val="20"/>
        </w:rPr>
      </w:pPr>
      <w:r w:rsidRPr="00C06872">
        <w:rPr>
          <w:b/>
          <w:bCs/>
          <w:sz w:val="20"/>
          <w:szCs w:val="20"/>
        </w:rPr>
        <w:t>ОТДЕЛ ОБРАЗОВАНИЯ АДМИНИСТРАЦИИ ТРУБЧЕВСКОГО МУНИЦИПАЛЬНОГО РАЙОНА</w:t>
      </w:r>
      <w:r w:rsidR="00DA60A5" w:rsidRPr="00C06872">
        <w:rPr>
          <w:b/>
          <w:bCs/>
          <w:sz w:val="20"/>
          <w:szCs w:val="20"/>
        </w:rPr>
        <w:t xml:space="preserve">  (глава 008)</w:t>
      </w:r>
    </w:p>
    <w:p w:rsidR="006D0B34" w:rsidRPr="00C06872" w:rsidRDefault="006D0B34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</w:p>
    <w:p w:rsidR="00D40E03" w:rsidRPr="00C06872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C06872">
        <w:rPr>
          <w:iCs/>
          <w:sz w:val="20"/>
          <w:szCs w:val="20"/>
        </w:rPr>
        <w:t xml:space="preserve">В отчетном периоде расходы по главному распорядителю исполнены в сумме </w:t>
      </w:r>
      <w:r w:rsidR="00711306" w:rsidRPr="00C06872">
        <w:rPr>
          <w:iCs/>
          <w:sz w:val="20"/>
          <w:szCs w:val="20"/>
        </w:rPr>
        <w:t xml:space="preserve">371 008 889,25 </w:t>
      </w:r>
      <w:r w:rsidRPr="00C06872">
        <w:rPr>
          <w:iCs/>
          <w:sz w:val="20"/>
          <w:szCs w:val="20"/>
        </w:rPr>
        <w:t xml:space="preserve">рублей, что составило </w:t>
      </w:r>
      <w:r w:rsidR="00711306" w:rsidRPr="00C06872">
        <w:rPr>
          <w:iCs/>
          <w:sz w:val="20"/>
          <w:szCs w:val="20"/>
        </w:rPr>
        <w:t>74,4</w:t>
      </w:r>
      <w:r w:rsidRPr="00C06872">
        <w:rPr>
          <w:iCs/>
          <w:sz w:val="20"/>
          <w:szCs w:val="20"/>
        </w:rPr>
        <w:t xml:space="preserve"> процента к уточненной бюджетной росписи и на </w:t>
      </w:r>
      <w:r w:rsidR="00711306" w:rsidRPr="00C06872">
        <w:rPr>
          <w:iCs/>
          <w:sz w:val="20"/>
          <w:szCs w:val="20"/>
        </w:rPr>
        <w:t>51 603 930,19</w:t>
      </w:r>
      <w:r w:rsidR="008932DF" w:rsidRPr="00C06872">
        <w:rPr>
          <w:iCs/>
          <w:sz w:val="20"/>
          <w:szCs w:val="20"/>
        </w:rPr>
        <w:t xml:space="preserve"> </w:t>
      </w:r>
      <w:r w:rsidR="00CE3559" w:rsidRPr="00C06872">
        <w:rPr>
          <w:iCs/>
          <w:sz w:val="20"/>
          <w:szCs w:val="20"/>
        </w:rPr>
        <w:t xml:space="preserve"> р</w:t>
      </w:r>
      <w:r w:rsidRPr="00C06872">
        <w:rPr>
          <w:iCs/>
          <w:sz w:val="20"/>
          <w:szCs w:val="20"/>
        </w:rPr>
        <w:t>ублей  выше уровня прошлого года</w:t>
      </w:r>
      <w:r w:rsidR="00F07E02" w:rsidRPr="00C06872">
        <w:rPr>
          <w:iCs/>
          <w:sz w:val="20"/>
          <w:szCs w:val="20"/>
        </w:rPr>
        <w:t>.</w:t>
      </w:r>
      <w:r w:rsidR="0063031F" w:rsidRPr="00C06872">
        <w:rPr>
          <w:iCs/>
          <w:sz w:val="20"/>
          <w:szCs w:val="20"/>
        </w:rPr>
        <w:t xml:space="preserve"> </w:t>
      </w:r>
    </w:p>
    <w:p w:rsidR="00D40E03" w:rsidRPr="00C06872" w:rsidRDefault="00D40E03" w:rsidP="00D40E03">
      <w:pPr>
        <w:spacing w:line="281" w:lineRule="auto"/>
        <w:ind w:firstLine="720"/>
        <w:jc w:val="both"/>
        <w:rPr>
          <w:iCs/>
          <w:sz w:val="20"/>
          <w:szCs w:val="20"/>
        </w:rPr>
      </w:pPr>
      <w:r w:rsidRPr="00C06872">
        <w:rPr>
          <w:iCs/>
          <w:sz w:val="20"/>
          <w:szCs w:val="20"/>
        </w:rPr>
        <w:t>Выделенные бюджетные средства позволили содержать 1</w:t>
      </w:r>
      <w:r w:rsidR="0011355B" w:rsidRPr="00C06872">
        <w:rPr>
          <w:iCs/>
          <w:sz w:val="20"/>
          <w:szCs w:val="20"/>
        </w:rPr>
        <w:t>2</w:t>
      </w:r>
      <w:r w:rsidR="008932DF" w:rsidRPr="00C06872">
        <w:rPr>
          <w:iCs/>
          <w:sz w:val="20"/>
          <w:szCs w:val="20"/>
        </w:rPr>
        <w:t xml:space="preserve"> муниципальных учреждений - 12</w:t>
      </w:r>
      <w:r w:rsidRPr="00C06872">
        <w:rPr>
          <w:iCs/>
          <w:sz w:val="20"/>
          <w:szCs w:val="20"/>
        </w:rPr>
        <w:t xml:space="preserve"> средних общеобразовательных школ, </w:t>
      </w:r>
      <w:r w:rsidR="008932DF" w:rsidRPr="00C06872">
        <w:rPr>
          <w:iCs/>
          <w:sz w:val="20"/>
          <w:szCs w:val="20"/>
        </w:rPr>
        <w:t>6</w:t>
      </w:r>
      <w:r w:rsidRPr="00C06872">
        <w:rPr>
          <w:iCs/>
          <w:sz w:val="20"/>
          <w:szCs w:val="20"/>
        </w:rPr>
        <w:t xml:space="preserve"> детских дошкольных учреждения - детские сады, </w:t>
      </w:r>
      <w:r w:rsidR="0011355B" w:rsidRPr="00C06872">
        <w:rPr>
          <w:iCs/>
          <w:sz w:val="20"/>
          <w:szCs w:val="20"/>
        </w:rPr>
        <w:t>четыре</w:t>
      </w:r>
      <w:r w:rsidRPr="00C06872">
        <w:rPr>
          <w:iCs/>
          <w:sz w:val="20"/>
          <w:szCs w:val="20"/>
        </w:rPr>
        <w:t xml:space="preserve">  учреждени</w:t>
      </w:r>
      <w:r w:rsidR="0011355B" w:rsidRPr="00C06872">
        <w:rPr>
          <w:iCs/>
          <w:sz w:val="20"/>
          <w:szCs w:val="20"/>
        </w:rPr>
        <w:t>я дополнительного  образования  аппарат РО</w:t>
      </w:r>
      <w:r w:rsidRPr="00C06872">
        <w:rPr>
          <w:iCs/>
          <w:sz w:val="20"/>
          <w:szCs w:val="20"/>
        </w:rPr>
        <w:t>О.</w:t>
      </w:r>
    </w:p>
    <w:p w:rsidR="00D40E03" w:rsidRPr="00C06872" w:rsidRDefault="00AA1A60" w:rsidP="00AA1A60">
      <w:pPr>
        <w:spacing w:line="281" w:lineRule="auto"/>
        <w:jc w:val="both"/>
        <w:rPr>
          <w:iCs/>
          <w:sz w:val="20"/>
          <w:szCs w:val="20"/>
        </w:rPr>
      </w:pPr>
      <w:r w:rsidRPr="00C06872">
        <w:rPr>
          <w:iCs/>
          <w:sz w:val="20"/>
          <w:szCs w:val="20"/>
        </w:rPr>
        <w:t xml:space="preserve">            </w:t>
      </w:r>
      <w:r w:rsidR="00D40E03" w:rsidRPr="00C06872">
        <w:rPr>
          <w:iCs/>
          <w:sz w:val="20"/>
          <w:szCs w:val="20"/>
        </w:rPr>
        <w:t xml:space="preserve"> Исполнение расходов на содержание подведомственных учреждений в рамках муниципальной программы  «</w:t>
      </w:r>
      <w:r w:rsidR="00D40E03" w:rsidRPr="00C06872">
        <w:rPr>
          <w:bCs/>
          <w:sz w:val="20"/>
          <w:szCs w:val="20"/>
        </w:rPr>
        <w:t xml:space="preserve">Развитие образования </w:t>
      </w:r>
      <w:r w:rsidR="00A535F9" w:rsidRPr="00C06872">
        <w:rPr>
          <w:bCs/>
          <w:sz w:val="20"/>
          <w:szCs w:val="20"/>
        </w:rPr>
        <w:t>Трубчевского</w:t>
      </w:r>
      <w:r w:rsidR="00D40E03" w:rsidRPr="00C06872">
        <w:rPr>
          <w:bCs/>
          <w:sz w:val="20"/>
          <w:szCs w:val="20"/>
        </w:rPr>
        <w:t xml:space="preserve"> муниципального  района»</w:t>
      </w:r>
      <w:r w:rsidR="00D40E03" w:rsidRPr="00C06872">
        <w:rPr>
          <w:iCs/>
          <w:sz w:val="20"/>
          <w:szCs w:val="20"/>
        </w:rPr>
        <w:t xml:space="preserve"> сложилось следующим образом:</w:t>
      </w:r>
    </w:p>
    <w:p w:rsidR="00EE3A59" w:rsidRPr="00C06872" w:rsidRDefault="00EE3A59" w:rsidP="00AA1A60">
      <w:pPr>
        <w:spacing w:line="281" w:lineRule="auto"/>
        <w:jc w:val="both"/>
        <w:rPr>
          <w:iCs/>
          <w:sz w:val="20"/>
          <w:szCs w:val="20"/>
        </w:rPr>
      </w:pPr>
      <w:r w:rsidRPr="00C06872">
        <w:rPr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5"/>
        <w:gridCol w:w="571"/>
        <w:gridCol w:w="421"/>
        <w:gridCol w:w="833"/>
        <w:gridCol w:w="18"/>
        <w:gridCol w:w="1138"/>
        <w:gridCol w:w="12"/>
        <w:gridCol w:w="1831"/>
        <w:gridCol w:w="1701"/>
        <w:gridCol w:w="992"/>
      </w:tblGrid>
      <w:tr w:rsidR="0007646D" w:rsidRPr="00C06872" w:rsidTr="00EE3A59">
        <w:trPr>
          <w:cantSplit/>
          <w:trHeight w:val="93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Кассовое исполнение за 9 месяцев 2025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07646D" w:rsidRPr="00C06872" w:rsidTr="00EE3A59">
        <w:trPr>
          <w:trHeight w:val="36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Развитие образования Трубчевского муниципального района"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15B0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498 692 118,21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15B0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371 008 889,25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15B0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74,40</w:t>
            </w:r>
            <w:r w:rsidR="0007646D" w:rsidRPr="00C0687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15B0A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B0A" w:rsidRPr="00C06872" w:rsidRDefault="00815B0A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0A" w:rsidRPr="00C06872" w:rsidRDefault="00815B0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0A" w:rsidRPr="00C06872" w:rsidRDefault="00815B0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0A" w:rsidRPr="00C06872" w:rsidRDefault="00815B0A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B0A" w:rsidRPr="00C06872" w:rsidRDefault="00815B0A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0A" w:rsidRPr="00C06872" w:rsidRDefault="00815B0A" w:rsidP="00AA270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498 692 118,21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0A" w:rsidRPr="00C06872" w:rsidRDefault="00815B0A" w:rsidP="00AA270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371 008 889,25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B0A" w:rsidRPr="00C06872" w:rsidRDefault="00815B0A" w:rsidP="00AA270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74,40%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2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</w:t>
            </w:r>
            <w:r w:rsidR="005D1DCE" w:rsidRPr="00C06872">
              <w:rPr>
                <w:sz w:val="20"/>
                <w:szCs w:val="20"/>
              </w:rPr>
              <w:t xml:space="preserve">                  494 422 230,21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D1D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369 028 255,23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D1D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74,64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D1D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137 214 782,46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D1D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91 251 926,22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D1DC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66,50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19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81811 828,12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67,05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871B1E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B1E" w:rsidRPr="00C06872" w:rsidRDefault="00871B1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1E" w:rsidRPr="00C06872" w:rsidRDefault="00871B1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81811 828,12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1E" w:rsidRPr="00C06872" w:rsidRDefault="00871B1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67,05%</w:t>
            </w:r>
          </w:p>
        </w:tc>
      </w:tr>
      <w:tr w:rsidR="00871B1E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B1E" w:rsidRPr="00C06872" w:rsidRDefault="00871B1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1E" w:rsidRPr="00C06872" w:rsidRDefault="00871B1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120 976 623,00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1E" w:rsidRPr="00C06872" w:rsidRDefault="00871B1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81811 828,12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1E" w:rsidRPr="00C06872" w:rsidRDefault="00871B1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67,05%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</w:t>
            </w:r>
            <w:r w:rsidR="0007646D" w:rsidRPr="00C06872">
              <w:rPr>
                <w:sz w:val="20"/>
                <w:szCs w:val="20"/>
              </w:rPr>
              <w:t>0300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12 933 413,46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7 803 608,42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60,34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9604E1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4E1" w:rsidRPr="00C06872" w:rsidRDefault="009604E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E1" w:rsidRPr="00C06872" w:rsidRDefault="009604E1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12 933 413,46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E1" w:rsidRPr="00C06872" w:rsidRDefault="009604E1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7 803 608,42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E1" w:rsidRPr="00C06872" w:rsidRDefault="009604E1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60,34%</w:t>
            </w:r>
          </w:p>
        </w:tc>
      </w:tr>
      <w:tr w:rsidR="009604E1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04E1" w:rsidRPr="00C06872" w:rsidRDefault="009604E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4E1" w:rsidRPr="00C06872" w:rsidRDefault="009604E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E1" w:rsidRPr="00C06872" w:rsidRDefault="009604E1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12 933 413,46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E1" w:rsidRPr="00C06872" w:rsidRDefault="009604E1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7 803 608,42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04E1" w:rsidRPr="00C06872" w:rsidRDefault="009604E1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60,34%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2 884 746,00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2 023 489,68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70,14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A06E29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E29" w:rsidRPr="00C06872" w:rsidRDefault="00A06E2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E29" w:rsidRPr="00C06872" w:rsidRDefault="00A06E2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2 884 746,00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E29" w:rsidRPr="00C06872" w:rsidRDefault="00A06E2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2 023 489,68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E29" w:rsidRPr="00C06872" w:rsidRDefault="00A06E2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70,14%</w:t>
            </w:r>
          </w:p>
        </w:tc>
      </w:tr>
      <w:tr w:rsidR="00A06E29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E29" w:rsidRPr="00C06872" w:rsidRDefault="00A06E2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E29" w:rsidRPr="00C06872" w:rsidRDefault="00A06E2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E29" w:rsidRPr="00C06872" w:rsidRDefault="00A06E2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2 884 746,00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E29" w:rsidRPr="00C06872" w:rsidRDefault="00A06E2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2 023 489,68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E29" w:rsidRPr="00C06872" w:rsidRDefault="00A06E29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70,14%</w:t>
            </w:r>
          </w:p>
        </w:tc>
      </w:tr>
      <w:tr w:rsidR="0007646D" w:rsidRPr="00C06872" w:rsidTr="00EE3A59">
        <w:trPr>
          <w:trHeight w:val="412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313</w:t>
            </w:r>
            <w:r w:rsidR="0007646D" w:rsidRPr="00C0687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74,52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3ED0" w:rsidRPr="00C06872" w:rsidTr="00073ED0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ED0" w:rsidRPr="00C06872" w:rsidRDefault="00073ED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D0" w:rsidRPr="00C06872" w:rsidRDefault="00073ED0" w:rsidP="00073ED0">
            <w:pPr>
              <w:jc w:val="center"/>
            </w:pPr>
            <w:r w:rsidRPr="00C06872">
              <w:rPr>
                <w:sz w:val="20"/>
                <w:szCs w:val="20"/>
              </w:rPr>
              <w:t>74,52%</w:t>
            </w:r>
          </w:p>
        </w:tc>
      </w:tr>
      <w:tr w:rsidR="00073ED0" w:rsidRPr="00C06872" w:rsidTr="00073ED0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ED0" w:rsidRPr="00C06872" w:rsidRDefault="00073ED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D0" w:rsidRPr="00C06872" w:rsidRDefault="00073ED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313 000,00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ED0" w:rsidRPr="00C06872" w:rsidRDefault="00073ED0" w:rsidP="00073ED0">
            <w:pPr>
              <w:jc w:val="center"/>
            </w:pPr>
            <w:r w:rsidRPr="00C06872">
              <w:rPr>
                <w:sz w:val="20"/>
                <w:szCs w:val="20"/>
              </w:rPr>
              <w:t>74,52%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307 876 013,32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240 324 340,06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78,06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51 185 686,66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46 957 942,05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91,74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617842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842" w:rsidRPr="00C06872" w:rsidRDefault="0061784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842" w:rsidRPr="00C06872" w:rsidRDefault="0061784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51 185 686,66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842" w:rsidRPr="00C06872" w:rsidRDefault="0061784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46 957 942,05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842" w:rsidRPr="00C06872" w:rsidRDefault="0061784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91,74%</w:t>
            </w:r>
          </w:p>
        </w:tc>
      </w:tr>
      <w:tr w:rsidR="00617842" w:rsidRPr="00C06872" w:rsidTr="00EE3A59">
        <w:trPr>
          <w:trHeight w:val="33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842" w:rsidRPr="00C06872" w:rsidRDefault="0061784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842" w:rsidRPr="00C06872" w:rsidRDefault="0061784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57500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842" w:rsidRPr="00C06872" w:rsidRDefault="0061784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51 185 686,66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842" w:rsidRPr="00C06872" w:rsidRDefault="0061784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46 957 942,05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842" w:rsidRPr="00C06872" w:rsidRDefault="00617842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91,74%</w:t>
            </w:r>
          </w:p>
        </w:tc>
      </w:tr>
      <w:tr w:rsidR="0007646D" w:rsidRPr="00C06872" w:rsidTr="00EE3A59">
        <w:trPr>
          <w:trHeight w:val="62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781 200,00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83,33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F1730C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0C" w:rsidRPr="00C06872" w:rsidRDefault="00F1730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30C" w:rsidRPr="00C06872" w:rsidRDefault="00F1730C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781 200,00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30C" w:rsidRPr="00C06872" w:rsidRDefault="00F1730C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83,33%</w:t>
            </w:r>
          </w:p>
        </w:tc>
      </w:tr>
      <w:tr w:rsidR="00F1730C" w:rsidRPr="00C06872" w:rsidTr="00EE3A59">
        <w:trPr>
          <w:trHeight w:val="27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30C" w:rsidRPr="00C06872" w:rsidRDefault="00F1730C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30C" w:rsidRPr="00C06872" w:rsidRDefault="00F1730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937 440,00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30C" w:rsidRPr="00C06872" w:rsidRDefault="00F1730C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781 200,00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30C" w:rsidRPr="00C06872" w:rsidRDefault="00F1730C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83,33%</w:t>
            </w:r>
          </w:p>
        </w:tc>
      </w:tr>
      <w:tr w:rsidR="0007646D" w:rsidRPr="00C06872" w:rsidTr="00EE3A59">
        <w:trPr>
          <w:trHeight w:val="82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1 485 267,25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79,79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DE4846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846" w:rsidRPr="00C06872" w:rsidRDefault="00DE4846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846" w:rsidRPr="00C06872" w:rsidRDefault="00DE484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1 485 267,25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846" w:rsidRPr="00C06872" w:rsidRDefault="00DE484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79,79%</w:t>
            </w:r>
          </w:p>
        </w:tc>
      </w:tr>
      <w:tr w:rsidR="00DE4846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4846" w:rsidRPr="00C06872" w:rsidRDefault="00DE4846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51790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846" w:rsidRPr="00C06872" w:rsidRDefault="00DE48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1 861 436,38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846" w:rsidRPr="00C06872" w:rsidRDefault="00DE484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1 485 267,25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846" w:rsidRPr="00C06872" w:rsidRDefault="00DE484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79,79%</w:t>
            </w:r>
          </w:p>
        </w:tc>
      </w:tr>
      <w:tr w:rsidR="0007646D" w:rsidRPr="00C06872" w:rsidTr="00EE3A59">
        <w:trPr>
          <w:trHeight w:val="127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53030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17 241 020,00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71,66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E30E88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E88" w:rsidRPr="00C06872" w:rsidRDefault="00E30E8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53030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88" w:rsidRPr="00C06872" w:rsidRDefault="00E30E8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17 241 020,00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88" w:rsidRPr="00C06872" w:rsidRDefault="00E30E8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71,66%</w:t>
            </w:r>
          </w:p>
        </w:tc>
      </w:tr>
      <w:tr w:rsidR="00E30E88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E88" w:rsidRPr="00C06872" w:rsidRDefault="00E30E8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53030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88" w:rsidRPr="00C06872" w:rsidRDefault="00E30E8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24 060 960,00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88" w:rsidRPr="00C06872" w:rsidRDefault="00E30E8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17 241 020,00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E88" w:rsidRPr="00C06872" w:rsidRDefault="00E30E88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71,66%</w:t>
            </w:r>
          </w:p>
        </w:tc>
      </w:tr>
      <w:tr w:rsidR="0007646D" w:rsidRPr="00C06872" w:rsidTr="00EE3A59">
        <w:trPr>
          <w:trHeight w:val="76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</w:t>
            </w:r>
            <w:r w:rsidR="001F2193" w:rsidRPr="00C06872">
              <w:rPr>
                <w:sz w:val="20"/>
                <w:szCs w:val="20"/>
              </w:rPr>
              <w:t>39 904 758,57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80,62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1F2193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193" w:rsidRPr="00C06872" w:rsidRDefault="001F2193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193" w:rsidRPr="00C06872" w:rsidRDefault="001F219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139 904 758,57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193" w:rsidRPr="00C06872" w:rsidRDefault="001F219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80,62%</w:t>
            </w:r>
          </w:p>
        </w:tc>
      </w:tr>
      <w:tr w:rsidR="001F2193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193" w:rsidRPr="00C06872" w:rsidRDefault="001F2193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193" w:rsidRPr="00C06872" w:rsidRDefault="001F219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173 537 143,00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193" w:rsidRPr="00C06872" w:rsidRDefault="001F219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139 904 758,57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193" w:rsidRPr="00C06872" w:rsidRDefault="001F219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80,62%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3F47F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30 520 378,10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3F47F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21 045 156,36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3F47F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68,95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3F1F3C" w:rsidRPr="00C06872" w:rsidTr="003F1F3C">
        <w:trPr>
          <w:trHeight w:val="284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09F" w:rsidRPr="00C06872" w:rsidRDefault="00B9009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Предоставление субсидий бюджетным, автономным учреждениям и иным некоммерческим </w:t>
            </w:r>
            <w:r w:rsidRPr="00C06872">
              <w:rPr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9F" w:rsidRPr="00C06872" w:rsidRDefault="00B9009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30 520 378,10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9F" w:rsidRPr="00C06872" w:rsidRDefault="00B9009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21 045 156,36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9F" w:rsidRPr="00C06872" w:rsidRDefault="00B9009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68,95%</w:t>
            </w:r>
          </w:p>
        </w:tc>
      </w:tr>
      <w:tr w:rsidR="00B9009F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009F" w:rsidRPr="00C06872" w:rsidRDefault="00B9009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9F" w:rsidRPr="00C06872" w:rsidRDefault="00B9009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9F" w:rsidRPr="00C06872" w:rsidRDefault="00B9009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30 520 378,10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9F" w:rsidRPr="00C06872" w:rsidRDefault="00B9009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21 045 156,36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9F" w:rsidRPr="00C06872" w:rsidRDefault="00B9009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68,95%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Организация питания в образовательных организациях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3E61A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3 199 811,70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3E61A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1 911 607,05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3E61A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59,74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F241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1D" w:rsidRPr="00C06872" w:rsidRDefault="000F241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1D" w:rsidRPr="00C06872" w:rsidRDefault="000F241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3 199 811,70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1D" w:rsidRPr="00C06872" w:rsidRDefault="000F241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1 911 607,05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1D" w:rsidRPr="00C06872" w:rsidRDefault="000F241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59,74%</w:t>
            </w:r>
          </w:p>
        </w:tc>
      </w:tr>
      <w:tr w:rsidR="000F241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41D" w:rsidRPr="00C06872" w:rsidRDefault="000F241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1D" w:rsidRPr="00C06872" w:rsidRDefault="000F241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82350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1D" w:rsidRPr="00C06872" w:rsidRDefault="000F241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3 199 811,70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1D" w:rsidRPr="00C06872" w:rsidRDefault="000F241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1 911 607,05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1D" w:rsidRPr="00C06872" w:rsidRDefault="000F241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59,74%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22370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07646D" w:rsidRPr="00C06872" w:rsidTr="00EE3A59">
        <w:trPr>
          <w:trHeight w:val="34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82370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50 106,17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50 106,17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07646D" w:rsidRPr="00C06872" w:rsidTr="00EE3A59">
        <w:trPr>
          <w:trHeight w:val="61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</w:t>
            </w:r>
            <w:proofErr w:type="gramStart"/>
            <w:r w:rsidRPr="00C06872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L3040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A4BC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6 476 504,64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A4BC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58,22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753DC0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C0" w:rsidRPr="00C06872" w:rsidRDefault="00753DC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L3040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C0" w:rsidRPr="00C06872" w:rsidRDefault="00753DC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6 476 504,64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C0" w:rsidRPr="00C06872" w:rsidRDefault="00753DC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58,22%</w:t>
            </w:r>
          </w:p>
        </w:tc>
      </w:tr>
      <w:tr w:rsidR="00753DC0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3DC0" w:rsidRPr="00C06872" w:rsidRDefault="00753DC0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L3040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C0" w:rsidRPr="00C06872" w:rsidRDefault="00753DC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11 123 512,27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C0" w:rsidRPr="00C06872" w:rsidRDefault="00753DC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6 476 504,64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DC0" w:rsidRPr="00C06872" w:rsidRDefault="00753DC0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58,22%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Мероприятия по проведению оздоровительной кампании детей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S4790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A30CD" w:rsidP="004B3CC0">
            <w:pPr>
              <w:jc w:val="center"/>
            </w:pPr>
            <w:r w:rsidRPr="00C06872">
              <w:rPr>
                <w:sz w:val="20"/>
                <w:szCs w:val="20"/>
              </w:rPr>
              <w:t>506 021,33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82,68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5A30C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CD" w:rsidRPr="00C06872" w:rsidRDefault="005A30C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S4790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CD" w:rsidRPr="00C06872" w:rsidRDefault="005A30CD" w:rsidP="00AA270E">
            <w:pPr>
              <w:jc w:val="center"/>
            </w:pPr>
            <w:r w:rsidRPr="00C06872">
              <w:rPr>
                <w:sz w:val="20"/>
                <w:szCs w:val="20"/>
              </w:rPr>
              <w:t>506 021,33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CD" w:rsidRPr="00C06872" w:rsidRDefault="005A30C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82,68%</w:t>
            </w:r>
          </w:p>
        </w:tc>
      </w:tr>
      <w:tr w:rsidR="005A30CD" w:rsidRPr="00C06872" w:rsidTr="00EE3A59">
        <w:trPr>
          <w:trHeight w:val="31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0CD" w:rsidRPr="00C06872" w:rsidRDefault="005A30C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S4790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CD" w:rsidRPr="00C06872" w:rsidRDefault="005A30C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612 000,00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CD" w:rsidRPr="00C06872" w:rsidRDefault="005A30CD" w:rsidP="00AA270E">
            <w:pPr>
              <w:jc w:val="center"/>
            </w:pPr>
            <w:r w:rsidRPr="00C06872">
              <w:rPr>
                <w:sz w:val="20"/>
                <w:szCs w:val="20"/>
              </w:rPr>
              <w:t>506 021,33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0CD" w:rsidRPr="00C06872" w:rsidRDefault="005A30C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82,68%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Предоставление </w:t>
            </w:r>
            <w:proofErr w:type="gramStart"/>
            <w:r w:rsidRPr="00C06872">
              <w:rPr>
                <w:sz w:val="20"/>
                <w:szCs w:val="20"/>
              </w:rPr>
              <w:t>бесплатного</w:t>
            </w:r>
            <w:proofErr w:type="gramEnd"/>
            <w:r w:rsidRPr="00C06872">
              <w:rPr>
                <w:sz w:val="20"/>
                <w:szCs w:val="20"/>
              </w:rPr>
              <w:t xml:space="preserve"> </w:t>
            </w:r>
            <w:proofErr w:type="spellStart"/>
            <w:r w:rsidRPr="00C06872">
              <w:rPr>
                <w:sz w:val="20"/>
                <w:szCs w:val="20"/>
              </w:rPr>
              <w:t>ритания</w:t>
            </w:r>
            <w:proofErr w:type="spellEnd"/>
            <w:r w:rsidRPr="00C06872">
              <w:rPr>
                <w:sz w:val="20"/>
                <w:szCs w:val="20"/>
              </w:rPr>
              <w:t xml:space="preserve"> обучающимся в муниципальных общеобразовательных организациях из многодетных семей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S4840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2 903 105,03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67,51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522147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147" w:rsidRPr="00C06872" w:rsidRDefault="00522147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S4840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147" w:rsidRPr="00C06872" w:rsidRDefault="0052214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2 903 105,03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147" w:rsidRPr="00C06872" w:rsidRDefault="0052214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67,51%</w:t>
            </w:r>
          </w:p>
        </w:tc>
      </w:tr>
      <w:tr w:rsidR="00522147" w:rsidRPr="00C06872" w:rsidTr="00EE3A59">
        <w:trPr>
          <w:trHeight w:val="30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147" w:rsidRPr="00C06872" w:rsidRDefault="00522147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S4840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147" w:rsidRPr="00C06872" w:rsidRDefault="0052214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4 300 004,04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147" w:rsidRPr="00C06872" w:rsidRDefault="0052214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2 903 105,03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147" w:rsidRPr="00C06872" w:rsidRDefault="0052214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67,51%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Благоустройство спортивной площадки на территории МБОУ Трубчевской СОШ № 2 </w:t>
            </w:r>
            <w:proofErr w:type="spellStart"/>
            <w:r w:rsidRPr="00C06872">
              <w:rPr>
                <w:sz w:val="20"/>
                <w:szCs w:val="20"/>
              </w:rPr>
              <w:t>им.А.С.Пушкина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Благоустройство спортивной площадки на территории МБОУ Трубчевская гимназия имени М.Т.Калашникова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2 476 735,00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166959" w:rsidRPr="00C06872" w:rsidTr="001669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959" w:rsidRPr="00C06872" w:rsidRDefault="0016695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166959">
            <w:pPr>
              <w:jc w:val="center"/>
            </w:pPr>
            <w:r w:rsidRPr="00C06872">
              <w:rPr>
                <w:sz w:val="20"/>
                <w:szCs w:val="20"/>
              </w:rPr>
              <w:t>2 476 735,00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166959" w:rsidRPr="00C06872" w:rsidTr="001669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959" w:rsidRPr="00C06872" w:rsidRDefault="0016695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166959">
            <w:pPr>
              <w:jc w:val="center"/>
            </w:pPr>
            <w:r w:rsidRPr="00C06872">
              <w:rPr>
                <w:sz w:val="20"/>
                <w:szCs w:val="20"/>
              </w:rPr>
              <w:t>2 476 735,00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166959" w:rsidRPr="00C06872" w:rsidTr="001669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6959" w:rsidRPr="00C06872" w:rsidRDefault="00166959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S5873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166959">
            <w:pPr>
              <w:jc w:val="center"/>
            </w:pPr>
            <w:r w:rsidRPr="00C06872">
              <w:rPr>
                <w:sz w:val="20"/>
                <w:szCs w:val="20"/>
              </w:rPr>
              <w:t>2 476 735,00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959" w:rsidRPr="00C06872" w:rsidRDefault="0016695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7646D" w:rsidRPr="00C06872" w:rsidTr="00EE3A59">
        <w:trPr>
          <w:trHeight w:val="76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1 061 651,61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70,27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251126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26" w:rsidRPr="00C06872" w:rsidRDefault="00251126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126" w:rsidRPr="00C06872" w:rsidRDefault="0025112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1 061 651,61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126" w:rsidRPr="00C06872" w:rsidRDefault="0025112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70,27%</w:t>
            </w:r>
          </w:p>
        </w:tc>
      </w:tr>
      <w:tr w:rsidR="00251126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26" w:rsidRPr="00C06872" w:rsidRDefault="00251126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126" w:rsidRPr="00C06872" w:rsidRDefault="0025112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1 510 800,00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126" w:rsidRPr="00C06872" w:rsidRDefault="0025112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1 061 651,61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126" w:rsidRPr="00C06872" w:rsidRDefault="00251126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70,27%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25 569 880,05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19 701 786,03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77,05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25 221 062,53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19 407 661,44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8D1B9B" w:rsidP="008D1B9B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76,95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8D1B9B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1B9B" w:rsidRPr="00C06872" w:rsidRDefault="008D1B9B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9B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9B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9B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B9B" w:rsidRPr="00C06872" w:rsidRDefault="008D1B9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9B" w:rsidRPr="00C06872" w:rsidRDefault="008D1B9B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25 221 062,53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9B" w:rsidRPr="00C06872" w:rsidRDefault="008D1B9B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19 407 661,44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B9B" w:rsidRPr="00C06872" w:rsidRDefault="008D1B9B" w:rsidP="00AA270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76,95%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12 378 182,32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9 073 581,70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73,3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12 842 880,21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10 334 079,74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80,47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195 124,59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</w:pPr>
            <w:r w:rsidRPr="00C06872">
              <w:rPr>
                <w:sz w:val="20"/>
                <w:szCs w:val="20"/>
              </w:rPr>
              <w:t>195 124,59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C7F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4184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84D" w:rsidRPr="00C06872" w:rsidRDefault="0004184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84D" w:rsidRPr="00C06872" w:rsidRDefault="0004184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84D" w:rsidRPr="00C06872" w:rsidRDefault="0004184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84D" w:rsidRPr="00C06872" w:rsidRDefault="0004184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84D" w:rsidRPr="00C06872" w:rsidRDefault="0004184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84D" w:rsidRPr="00C06872" w:rsidRDefault="0004184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195 124,59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84D" w:rsidRPr="00C06872" w:rsidRDefault="0004184D" w:rsidP="00AA270E">
            <w:pPr>
              <w:jc w:val="center"/>
            </w:pPr>
            <w:r w:rsidRPr="00C06872">
              <w:rPr>
                <w:sz w:val="20"/>
                <w:szCs w:val="20"/>
              </w:rPr>
              <w:t>195 124,59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84D" w:rsidRPr="00C06872" w:rsidRDefault="0004184D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420D08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77 646,27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2A42D1" w:rsidP="004B3CC0">
            <w:pPr>
              <w:jc w:val="center"/>
            </w:pPr>
            <w:r w:rsidRPr="00C06872">
              <w:rPr>
                <w:sz w:val="20"/>
                <w:szCs w:val="20"/>
              </w:rPr>
              <w:t>77 646,27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2A42D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S7670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117 478,32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4502F" w:rsidP="004B3CC0">
            <w:pPr>
              <w:jc w:val="center"/>
            </w:pPr>
            <w:r w:rsidRPr="00C06872">
              <w:rPr>
                <w:sz w:val="20"/>
                <w:szCs w:val="20"/>
              </w:rPr>
              <w:t>117 478,32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64502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3700B" w:rsidRPr="00C06872" w:rsidTr="001B5B0B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00B" w:rsidRPr="00C06872" w:rsidRDefault="0003700B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1B5B0B">
            <w:pPr>
              <w:jc w:val="center"/>
            </w:pPr>
            <w:r w:rsidRPr="00C06872">
              <w:rPr>
                <w:sz w:val="20"/>
                <w:szCs w:val="20"/>
              </w:rPr>
              <w:t>S7690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21 692,93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3700B" w:rsidRPr="00C06872" w:rsidTr="001B5B0B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00B" w:rsidRPr="00C06872" w:rsidRDefault="0003700B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1B5B0B">
            <w:pPr>
              <w:jc w:val="center"/>
            </w:pPr>
            <w:r w:rsidRPr="00C06872">
              <w:rPr>
                <w:sz w:val="20"/>
                <w:szCs w:val="20"/>
              </w:rPr>
              <w:t>S7690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21 692,93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CC28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3700B" w:rsidRPr="00C06872" w:rsidTr="001B5B0B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700B" w:rsidRPr="00C06872" w:rsidRDefault="0003700B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00B" w:rsidRPr="00C06872" w:rsidRDefault="0003700B" w:rsidP="001B5B0B">
            <w:pPr>
              <w:jc w:val="center"/>
            </w:pPr>
            <w:r w:rsidRPr="00C06872">
              <w:rPr>
                <w:sz w:val="20"/>
                <w:szCs w:val="20"/>
              </w:rPr>
              <w:t>S7690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21 692,93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CC281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  <w:r w:rsidR="00EC5EEF" w:rsidRPr="00C068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00B" w:rsidRPr="00C06872" w:rsidRDefault="0003700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9E4EEB" w:rsidRPr="00C06872" w:rsidTr="00EE3A59">
        <w:trPr>
          <w:trHeight w:val="76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9E4EEB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99 </w:t>
            </w:r>
            <w:r w:rsidR="0007646D" w:rsidRPr="00C06872">
              <w:rPr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</w:t>
            </w:r>
            <w:r w:rsidR="0007646D" w:rsidRPr="00C06872">
              <w:rPr>
                <w:sz w:val="20"/>
                <w:szCs w:val="20"/>
              </w:rPr>
              <w:t>,00%</w:t>
            </w:r>
          </w:p>
        </w:tc>
      </w:tr>
      <w:tr w:rsidR="009E4EEB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99 </w:t>
            </w:r>
            <w:r w:rsidR="0007646D" w:rsidRPr="00C06872">
              <w:rPr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</w:t>
            </w:r>
            <w:r w:rsidR="0007646D" w:rsidRPr="00C06872">
              <w:rPr>
                <w:sz w:val="20"/>
                <w:szCs w:val="20"/>
              </w:rPr>
              <w:t>,00%</w:t>
            </w:r>
          </w:p>
        </w:tc>
      </w:tr>
      <w:tr w:rsidR="009E4EEB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99 </w:t>
            </w:r>
            <w:r w:rsidR="0007646D" w:rsidRPr="00C06872">
              <w:rPr>
                <w:sz w:val="20"/>
                <w:szCs w:val="20"/>
              </w:rPr>
              <w:t>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</w:t>
            </w:r>
            <w:r w:rsidR="0007646D" w:rsidRPr="00C06872">
              <w:rPr>
                <w:sz w:val="20"/>
                <w:szCs w:val="20"/>
              </w:rPr>
              <w:t>,00%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23 761 554,38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17 750 202,92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74,70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1 278 505,25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9E4EE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41,32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A80CE3" w:rsidRPr="00C06872" w:rsidTr="00EE3A59">
        <w:trPr>
          <w:trHeight w:val="76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CE3" w:rsidRPr="00C06872" w:rsidRDefault="00A80CE3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CE3" w:rsidRPr="00C06872" w:rsidRDefault="00A80CE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1 278 505,25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CE3" w:rsidRPr="00C06872" w:rsidRDefault="00A80CE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41,32%</w:t>
            </w:r>
          </w:p>
        </w:tc>
      </w:tr>
      <w:tr w:rsidR="00A80CE3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0CE3" w:rsidRPr="00C06872" w:rsidRDefault="00A80CE3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CE3" w:rsidRPr="00C06872" w:rsidRDefault="00A80CE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3 093 800,00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CE3" w:rsidRPr="00C06872" w:rsidRDefault="00A80CE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1 278 505,25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CE3" w:rsidRPr="00C06872" w:rsidRDefault="00A80CE3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41,32%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 xml:space="preserve">  Учреждения психолого-медико-социального сопровождения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</w:t>
            </w:r>
            <w:r w:rsidR="00A8519A" w:rsidRPr="00C06872">
              <w:rPr>
                <w:sz w:val="20"/>
                <w:szCs w:val="20"/>
              </w:rPr>
              <w:t> 977 954,38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4 916 290,65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82,24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A8519A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19A" w:rsidRPr="00C06872" w:rsidRDefault="00A8519A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9A" w:rsidRPr="00C06872" w:rsidRDefault="00A8519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5 977 954,38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9A" w:rsidRPr="00C06872" w:rsidRDefault="00A8519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4 916 290,65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9A" w:rsidRPr="00C06872" w:rsidRDefault="00A8519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82,24%</w:t>
            </w:r>
          </w:p>
        </w:tc>
      </w:tr>
      <w:tr w:rsidR="00A8519A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19A" w:rsidRPr="00C06872" w:rsidRDefault="00A8519A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19A" w:rsidRPr="00C06872" w:rsidRDefault="00A8519A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80340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9A" w:rsidRPr="00C06872" w:rsidRDefault="00A8519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5 977 954,38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9A" w:rsidRPr="00C06872" w:rsidRDefault="00A8519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4 916 290,65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19A" w:rsidRPr="00C06872" w:rsidRDefault="00A8519A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82,24%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14 689 800,00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11 555 407,02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A1117" w:rsidP="00CA1117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78,66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76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12 825 000,00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10 222 106,49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79,70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CA1117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1117" w:rsidRPr="00C06872" w:rsidRDefault="00CA1117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117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117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117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117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17" w:rsidRPr="00C06872" w:rsidRDefault="00CA111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12 825 000,00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17" w:rsidRPr="00C06872" w:rsidRDefault="00CA111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10 222 106,49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117" w:rsidRPr="00C06872" w:rsidRDefault="00CA1117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79,70%</w:t>
            </w:r>
          </w:p>
        </w:tc>
      </w:tr>
      <w:tr w:rsidR="0007646D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2A37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1 832 798,00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2A37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1 327 798,53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2A374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72,45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213BEF" w:rsidRPr="00C06872" w:rsidTr="00EE3A59">
        <w:trPr>
          <w:trHeight w:val="51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3BEF" w:rsidRPr="00C06872" w:rsidRDefault="00213BE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BEF" w:rsidRPr="00C06872" w:rsidRDefault="00213BE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BEF" w:rsidRPr="00C06872" w:rsidRDefault="00213BE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BEF" w:rsidRPr="00C06872" w:rsidRDefault="00213BE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3BEF" w:rsidRPr="00C06872" w:rsidRDefault="00213BE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BEF" w:rsidRPr="00C06872" w:rsidRDefault="00213BE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1 832 798,00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BEF" w:rsidRPr="00C06872" w:rsidRDefault="00213BE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1 327 798,53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BEF" w:rsidRPr="00C06872" w:rsidRDefault="00213BEF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72,45%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Премии и гранты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B72B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7 002,00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B72B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B72B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78,58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B72B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7 002,00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B72B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5 502,00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B72BAC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78,58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4 269 888,00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1 980 634,02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46,39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Социальное обеспечение населения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1 186 088,70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A769E" w:rsidP="00EA769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74,32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EA769E" w:rsidRPr="00C06872" w:rsidTr="00EE3A59">
        <w:trPr>
          <w:trHeight w:val="76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69E" w:rsidRPr="00C06872" w:rsidRDefault="00EA769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1 186 088,70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74,32%</w:t>
            </w:r>
          </w:p>
        </w:tc>
      </w:tr>
      <w:tr w:rsidR="00EA769E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69E" w:rsidRPr="00C06872" w:rsidRDefault="00EA769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1 186 088,70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74,32%</w:t>
            </w:r>
          </w:p>
        </w:tc>
      </w:tr>
      <w:tr w:rsidR="00EA769E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69E" w:rsidRPr="00C06872" w:rsidRDefault="00EA769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1 186 088,70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74,32%</w:t>
            </w:r>
          </w:p>
        </w:tc>
      </w:tr>
      <w:tr w:rsidR="0007646D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646D" w:rsidRPr="00C06872" w:rsidRDefault="0007646D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07646D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794 545,32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46D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29,71</w:t>
            </w:r>
            <w:r w:rsidR="0007646D" w:rsidRPr="00C06872">
              <w:rPr>
                <w:sz w:val="20"/>
                <w:szCs w:val="20"/>
              </w:rPr>
              <w:t>%</w:t>
            </w:r>
          </w:p>
        </w:tc>
      </w:tr>
      <w:tr w:rsidR="00EA769E" w:rsidRPr="00C06872" w:rsidTr="00EE3A59">
        <w:trPr>
          <w:trHeight w:val="76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69E" w:rsidRPr="00C06872" w:rsidRDefault="00EA769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794 545,32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29,71%</w:t>
            </w:r>
          </w:p>
        </w:tc>
      </w:tr>
      <w:tr w:rsidR="00EA769E" w:rsidRPr="00C06872" w:rsidTr="00EE3A59">
        <w:trPr>
          <w:trHeight w:val="25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69E" w:rsidRPr="00C06872" w:rsidRDefault="00EA769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794 545,32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29,71%</w:t>
            </w:r>
          </w:p>
        </w:tc>
      </w:tr>
      <w:tr w:rsidR="00EA769E" w:rsidRPr="00C06872" w:rsidTr="00EE3A59">
        <w:trPr>
          <w:trHeight w:val="33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69E" w:rsidRPr="00C06872" w:rsidRDefault="00EA769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14780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2 673 888,00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794 545,32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69E" w:rsidRPr="00C06872" w:rsidRDefault="00EA769E" w:rsidP="00AA270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29,71%</w:t>
            </w:r>
          </w:p>
        </w:tc>
      </w:tr>
    </w:tbl>
    <w:p w:rsidR="00FF0749" w:rsidRPr="00C06872" w:rsidRDefault="00FF0749" w:rsidP="001A4C08">
      <w:pPr>
        <w:spacing w:line="281" w:lineRule="auto"/>
        <w:jc w:val="both"/>
        <w:rPr>
          <w:iCs/>
          <w:sz w:val="20"/>
          <w:szCs w:val="20"/>
        </w:rPr>
      </w:pPr>
    </w:p>
    <w:p w:rsidR="00DA60A5" w:rsidRPr="00C06872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>Финансовое управление администрации Трубчевского муниципального района (глава 002)</w:t>
      </w:r>
    </w:p>
    <w:p w:rsidR="00DA60A5" w:rsidRPr="00C06872" w:rsidRDefault="00DA60A5" w:rsidP="00DA60A5">
      <w:pPr>
        <w:autoSpaceDE w:val="0"/>
        <w:autoSpaceDN w:val="0"/>
        <w:adjustRightInd w:val="0"/>
        <w:spacing w:line="281" w:lineRule="auto"/>
        <w:ind w:firstLine="709"/>
        <w:jc w:val="center"/>
        <w:rPr>
          <w:b/>
          <w:sz w:val="20"/>
          <w:szCs w:val="20"/>
        </w:rPr>
      </w:pPr>
    </w:p>
    <w:p w:rsidR="00DA60A5" w:rsidRPr="00C06872" w:rsidRDefault="00DA60A5" w:rsidP="003F1F3C">
      <w:pPr>
        <w:tabs>
          <w:tab w:val="left" w:pos="142"/>
          <w:tab w:val="left" w:pos="993"/>
          <w:tab w:val="left" w:pos="3544"/>
          <w:tab w:val="left" w:pos="6096"/>
          <w:tab w:val="left" w:pos="8080"/>
        </w:tabs>
        <w:spacing w:line="360" w:lineRule="auto"/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Финансовое управление администрации Труб</w:t>
      </w:r>
      <w:r w:rsidR="00C36D40" w:rsidRPr="00C06872">
        <w:rPr>
          <w:sz w:val="20"/>
          <w:szCs w:val="20"/>
        </w:rPr>
        <w:t xml:space="preserve">чевского муниципального района </w:t>
      </w:r>
      <w:r w:rsidRPr="00C06872">
        <w:rPr>
          <w:sz w:val="20"/>
          <w:szCs w:val="20"/>
        </w:rPr>
        <w:t xml:space="preserve">является органом, формирующим районный бюджет,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</w:t>
      </w:r>
      <w:r w:rsidR="00AF46BD" w:rsidRPr="00C06872">
        <w:rPr>
          <w:sz w:val="20"/>
          <w:szCs w:val="20"/>
        </w:rPr>
        <w:t>Трубчевского</w:t>
      </w:r>
      <w:r w:rsidRPr="00C06872">
        <w:rPr>
          <w:sz w:val="20"/>
          <w:szCs w:val="20"/>
        </w:rPr>
        <w:t xml:space="preserve"> района.</w:t>
      </w:r>
    </w:p>
    <w:p w:rsidR="00DA60A5" w:rsidRPr="00C06872" w:rsidRDefault="00DA60A5" w:rsidP="003F1F3C">
      <w:pPr>
        <w:tabs>
          <w:tab w:val="left" w:pos="7797"/>
          <w:tab w:val="left" w:pos="8080"/>
        </w:tabs>
        <w:spacing w:line="360" w:lineRule="auto"/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Исполнение </w:t>
      </w:r>
      <w:r w:rsidR="00C97631" w:rsidRPr="00C06872">
        <w:rPr>
          <w:sz w:val="20"/>
          <w:szCs w:val="20"/>
        </w:rPr>
        <w:t>расходов</w:t>
      </w:r>
      <w:r w:rsidRPr="00C06872">
        <w:rPr>
          <w:sz w:val="20"/>
          <w:szCs w:val="20"/>
        </w:rPr>
        <w:t xml:space="preserve"> от уточненных плановых назначений</w:t>
      </w:r>
      <w:r w:rsidR="00C97631" w:rsidRPr="00C06872">
        <w:rPr>
          <w:sz w:val="20"/>
          <w:szCs w:val="20"/>
        </w:rPr>
        <w:t xml:space="preserve"> за 9 месяцев </w:t>
      </w:r>
      <w:r w:rsidR="006E4B16" w:rsidRPr="00C06872">
        <w:rPr>
          <w:sz w:val="20"/>
          <w:szCs w:val="20"/>
        </w:rPr>
        <w:t>2025</w:t>
      </w:r>
      <w:r w:rsidR="001A6B70" w:rsidRPr="00C06872">
        <w:rPr>
          <w:sz w:val="20"/>
          <w:szCs w:val="20"/>
        </w:rPr>
        <w:t xml:space="preserve"> года составило 11 255 339,33</w:t>
      </w:r>
      <w:r w:rsidR="001C569C" w:rsidRPr="00C06872">
        <w:rPr>
          <w:sz w:val="20"/>
          <w:szCs w:val="20"/>
        </w:rPr>
        <w:t xml:space="preserve"> руб</w:t>
      </w:r>
      <w:r w:rsidR="00EA4D0B" w:rsidRPr="00C06872">
        <w:rPr>
          <w:sz w:val="20"/>
          <w:szCs w:val="20"/>
        </w:rPr>
        <w:t xml:space="preserve">лей, из них </w:t>
      </w:r>
      <w:r w:rsidRPr="00C06872">
        <w:rPr>
          <w:sz w:val="20"/>
          <w:szCs w:val="20"/>
        </w:rPr>
        <w:t xml:space="preserve">на обеспечение деятельности финансовых органов направлено </w:t>
      </w:r>
      <w:r w:rsidR="001A6B70" w:rsidRPr="00C06872">
        <w:rPr>
          <w:sz w:val="20"/>
          <w:szCs w:val="20"/>
        </w:rPr>
        <w:t>6 725 864,33</w:t>
      </w:r>
      <w:r w:rsidRPr="00C06872">
        <w:rPr>
          <w:sz w:val="20"/>
          <w:szCs w:val="20"/>
        </w:rPr>
        <w:t xml:space="preserve"> рублей, межбюджетные трансферты бюджетам поселений составили </w:t>
      </w:r>
      <w:r w:rsidR="001A6B70" w:rsidRPr="00C06872">
        <w:rPr>
          <w:sz w:val="20"/>
          <w:szCs w:val="20"/>
        </w:rPr>
        <w:t>4 529 475</w:t>
      </w:r>
      <w:r w:rsidR="00FF5E8E" w:rsidRPr="00C06872">
        <w:rPr>
          <w:sz w:val="20"/>
          <w:szCs w:val="20"/>
        </w:rPr>
        <w:t>,00</w:t>
      </w:r>
      <w:r w:rsidRPr="00C06872">
        <w:rPr>
          <w:sz w:val="20"/>
          <w:szCs w:val="20"/>
        </w:rPr>
        <w:t xml:space="preserve"> рублей.</w:t>
      </w:r>
    </w:p>
    <w:p w:rsidR="00690F80" w:rsidRPr="00C06872" w:rsidRDefault="00690F80" w:rsidP="003F1F3C">
      <w:pPr>
        <w:tabs>
          <w:tab w:val="left" w:pos="7797"/>
          <w:tab w:val="left" w:pos="8080"/>
        </w:tabs>
        <w:spacing w:line="360" w:lineRule="auto"/>
        <w:ind w:firstLine="709"/>
        <w:jc w:val="both"/>
        <w:rPr>
          <w:sz w:val="20"/>
          <w:szCs w:val="20"/>
        </w:rPr>
      </w:pPr>
    </w:p>
    <w:p w:rsidR="00DA60A5" w:rsidRPr="00C06872" w:rsidRDefault="00DA60A5" w:rsidP="003F1F3C">
      <w:pPr>
        <w:tabs>
          <w:tab w:val="left" w:pos="5387"/>
          <w:tab w:val="left" w:pos="5670"/>
          <w:tab w:val="left" w:pos="6237"/>
        </w:tabs>
        <w:spacing w:line="360" w:lineRule="auto"/>
        <w:ind w:firstLine="720"/>
        <w:jc w:val="both"/>
        <w:rPr>
          <w:b/>
          <w:i/>
          <w:sz w:val="20"/>
          <w:szCs w:val="20"/>
        </w:rPr>
      </w:pPr>
      <w:r w:rsidRPr="00C06872">
        <w:rPr>
          <w:sz w:val="20"/>
          <w:szCs w:val="20"/>
        </w:rPr>
        <w:lastRenderedPageBreak/>
        <w:t xml:space="preserve">Финансовое управление администрации </w:t>
      </w:r>
      <w:r w:rsidR="00B55CC5" w:rsidRPr="00C06872">
        <w:rPr>
          <w:sz w:val="20"/>
          <w:szCs w:val="20"/>
        </w:rPr>
        <w:t>Трубчевского муниципального</w:t>
      </w:r>
      <w:r w:rsidRPr="00C06872">
        <w:rPr>
          <w:sz w:val="20"/>
          <w:szCs w:val="20"/>
        </w:rPr>
        <w:t xml:space="preserve"> района является ответственным исполнителем </w:t>
      </w:r>
      <w:r w:rsidRPr="00C06872">
        <w:rPr>
          <w:b/>
          <w:i/>
          <w:sz w:val="20"/>
          <w:szCs w:val="20"/>
        </w:rPr>
        <w:t xml:space="preserve">муниципальной программы «Управление муниципальными финансами </w:t>
      </w:r>
      <w:r w:rsidR="00B55CC5" w:rsidRPr="00C06872">
        <w:rPr>
          <w:b/>
          <w:i/>
          <w:sz w:val="20"/>
          <w:szCs w:val="20"/>
        </w:rPr>
        <w:t>Трубчевского</w:t>
      </w:r>
      <w:r w:rsidRPr="00C06872">
        <w:rPr>
          <w:b/>
          <w:i/>
          <w:sz w:val="20"/>
          <w:szCs w:val="20"/>
        </w:rPr>
        <w:t xml:space="preserve"> муниципального района»:</w:t>
      </w:r>
    </w:p>
    <w:p w:rsidR="00D04AC1" w:rsidRPr="00C06872" w:rsidRDefault="00D04AC1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sz w:val="20"/>
          <w:szCs w:val="20"/>
        </w:rPr>
      </w:pPr>
      <w:r w:rsidRPr="00C06872"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Pr="00C06872">
        <w:rPr>
          <w:sz w:val="20"/>
          <w:szCs w:val="20"/>
        </w:rPr>
        <w:t>(рублей)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79"/>
        <w:gridCol w:w="709"/>
        <w:gridCol w:w="572"/>
        <w:gridCol w:w="32"/>
        <w:gridCol w:w="672"/>
        <w:gridCol w:w="851"/>
        <w:gridCol w:w="1417"/>
        <w:gridCol w:w="1422"/>
        <w:gridCol w:w="709"/>
      </w:tblGrid>
      <w:tr w:rsidR="003F1F3C" w:rsidRPr="00C06872" w:rsidTr="003F1F3C">
        <w:trPr>
          <w:cantSplit/>
          <w:trHeight w:val="109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Кассовое</w:t>
            </w:r>
            <w:r w:rsidR="006F5B68" w:rsidRPr="00C06872">
              <w:rPr>
                <w:b/>
                <w:bCs/>
                <w:sz w:val="18"/>
                <w:szCs w:val="18"/>
              </w:rPr>
              <w:t xml:space="preserve"> исполнение за 9 месяцев</w:t>
            </w:r>
            <w:r w:rsidRPr="00C06872">
              <w:rPr>
                <w:b/>
                <w:bCs/>
                <w:sz w:val="18"/>
                <w:szCs w:val="18"/>
              </w:rPr>
              <w:t xml:space="preserve">  2025 года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  <w:tr w:rsidR="00C357A5" w:rsidRPr="00C06872" w:rsidTr="00B33846">
        <w:trPr>
          <w:trHeight w:val="27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7A5" w:rsidRPr="00C06872" w:rsidRDefault="00C357A5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"Управление муниципальными финансами Трубчевского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</w:t>
            </w:r>
            <w:r w:rsidR="002670AB" w:rsidRPr="00C06872">
              <w:rPr>
                <w:b/>
                <w:bCs/>
                <w:sz w:val="20"/>
                <w:szCs w:val="20"/>
              </w:rPr>
              <w:t>5 912 701,78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2670AB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11 255 339,33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2670AB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70,3</w:t>
            </w:r>
          </w:p>
        </w:tc>
      </w:tr>
      <w:tr w:rsidR="002670AB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0AB" w:rsidRPr="00C06872" w:rsidRDefault="002670AB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0AB" w:rsidRPr="00C06872" w:rsidRDefault="002670AB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0AB" w:rsidRPr="00C06872" w:rsidRDefault="002670AB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0AB" w:rsidRPr="00C06872" w:rsidRDefault="002670AB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0AB" w:rsidRPr="00C06872" w:rsidRDefault="002670AB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AB" w:rsidRPr="00C06872" w:rsidRDefault="002670AB" w:rsidP="00C63EB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15 912 701,78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AB" w:rsidRPr="00C06872" w:rsidRDefault="002670AB" w:rsidP="00C63EB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11 255 339,33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0AB" w:rsidRPr="00C06872" w:rsidRDefault="002670AB" w:rsidP="00C63EB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70,3</w:t>
            </w:r>
          </w:p>
        </w:tc>
      </w:tr>
      <w:tr w:rsidR="00C357A5" w:rsidRPr="00C06872" w:rsidTr="004B3CC0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7A5" w:rsidRPr="00C06872" w:rsidRDefault="00C357A5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060D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9 405 601,78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060D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6 725 864,33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060D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71,5</w:t>
            </w:r>
          </w:p>
        </w:tc>
      </w:tr>
      <w:tr w:rsidR="00C357A5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7A5" w:rsidRPr="00C06872" w:rsidRDefault="00C357A5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060D89" w:rsidP="004B3CC0">
            <w:pPr>
              <w:ind w:left="34" w:hanging="287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   </w:t>
            </w:r>
            <w:r w:rsidR="00455BBB" w:rsidRPr="00C06872">
              <w:rPr>
                <w:sz w:val="20"/>
                <w:szCs w:val="20"/>
              </w:rPr>
              <w:t>9 305 601,78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455BBB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6 725 864,33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A5" w:rsidRPr="00C06872" w:rsidRDefault="00060D8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</w:t>
            </w:r>
            <w:r w:rsidR="00455BBB" w:rsidRPr="00C06872">
              <w:rPr>
                <w:sz w:val="20"/>
                <w:szCs w:val="20"/>
              </w:rPr>
              <w:t>2,3</w:t>
            </w:r>
          </w:p>
        </w:tc>
      </w:tr>
      <w:tr w:rsidR="008868E7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8E7" w:rsidRPr="00C06872" w:rsidRDefault="008868E7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E7" w:rsidRPr="00C06872" w:rsidRDefault="008868E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E7" w:rsidRPr="00C06872" w:rsidRDefault="008868E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E7" w:rsidRPr="00C06872" w:rsidRDefault="008868E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8E7" w:rsidRPr="00C06872" w:rsidRDefault="008868E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E7" w:rsidRPr="00C06872" w:rsidRDefault="008868E7" w:rsidP="00C63EB9">
            <w:pPr>
              <w:ind w:left="34" w:hanging="287"/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   8 918 400,00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E7" w:rsidRPr="00C06872" w:rsidRDefault="008868E7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6 338 662,55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8E7" w:rsidRPr="00C06872" w:rsidRDefault="008868E7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71,1</w:t>
            </w:r>
          </w:p>
        </w:tc>
      </w:tr>
      <w:tr w:rsidR="00C357A5" w:rsidRPr="00C06872" w:rsidTr="004B3CC0">
        <w:trPr>
          <w:trHeight w:val="76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7A5" w:rsidRPr="00C06872" w:rsidRDefault="00C357A5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8 551 300,00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EE26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6 077 817,73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EE26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71,1</w:t>
            </w:r>
          </w:p>
        </w:tc>
      </w:tr>
      <w:tr w:rsidR="003B2056" w:rsidRPr="00C06872" w:rsidTr="004B3CC0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2056" w:rsidRPr="00C06872" w:rsidRDefault="003B2056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56" w:rsidRPr="00C06872" w:rsidRDefault="003B20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56" w:rsidRPr="00C06872" w:rsidRDefault="003B20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56" w:rsidRPr="00C06872" w:rsidRDefault="003B20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2056" w:rsidRPr="00C06872" w:rsidRDefault="003B20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56" w:rsidRPr="00C06872" w:rsidRDefault="003B20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8 551 300,00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56" w:rsidRPr="00C06872" w:rsidRDefault="003B2056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6 077 817,73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056" w:rsidRPr="00C06872" w:rsidRDefault="003B2056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71,1</w:t>
            </w:r>
          </w:p>
        </w:tc>
      </w:tr>
      <w:tr w:rsidR="00880428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428" w:rsidRPr="00C06872" w:rsidRDefault="0088042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428" w:rsidRPr="00C06872" w:rsidRDefault="0088042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260 844,82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428" w:rsidRPr="00C06872" w:rsidRDefault="0088042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71,1</w:t>
            </w:r>
          </w:p>
        </w:tc>
      </w:tr>
      <w:tr w:rsidR="00880428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428" w:rsidRPr="00C06872" w:rsidRDefault="0088042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428" w:rsidRPr="00C06872" w:rsidRDefault="0088042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367 100,00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428" w:rsidRPr="00C06872" w:rsidRDefault="0088042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260 844,82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428" w:rsidRPr="00C06872" w:rsidRDefault="0088042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71,1</w:t>
            </w:r>
          </w:p>
        </w:tc>
      </w:tr>
      <w:tr w:rsidR="00564C56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C56" w:rsidRPr="00C06872" w:rsidRDefault="00564C56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06872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387 201,78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387 201,78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</w:t>
            </w:r>
          </w:p>
        </w:tc>
      </w:tr>
      <w:tr w:rsidR="00564C56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C56" w:rsidRPr="00C06872" w:rsidRDefault="00564C56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387 201,78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387 201,78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</w:t>
            </w:r>
          </w:p>
        </w:tc>
      </w:tr>
      <w:tr w:rsidR="00564C56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4C56" w:rsidRPr="00C06872" w:rsidRDefault="00564C56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C56" w:rsidRPr="00C06872" w:rsidRDefault="00564C56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387 201,78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387 201,78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C56" w:rsidRPr="00C06872" w:rsidRDefault="00564C56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</w:t>
            </w:r>
          </w:p>
        </w:tc>
      </w:tr>
      <w:tr w:rsidR="00FB4680" w:rsidRPr="00C06872" w:rsidTr="00FB4680">
        <w:trPr>
          <w:trHeight w:val="31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680" w:rsidRPr="00C06872" w:rsidRDefault="00FB468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</w:tr>
      <w:tr w:rsidR="00FB4680" w:rsidRPr="00C06872" w:rsidTr="00FB4680">
        <w:trPr>
          <w:trHeight w:val="27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680" w:rsidRPr="00C06872" w:rsidRDefault="00FB468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Резервный фонд местной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</w:tr>
      <w:tr w:rsidR="00FB4680" w:rsidRPr="00C06872" w:rsidTr="00FB4680">
        <w:trPr>
          <w:trHeight w:val="28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680" w:rsidRPr="00C06872" w:rsidRDefault="00FB468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</w:tr>
      <w:tr w:rsidR="00FB4680" w:rsidRPr="00C06872" w:rsidTr="00FB4680">
        <w:trPr>
          <w:trHeight w:val="271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4680" w:rsidRPr="00C06872" w:rsidRDefault="00FB468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680" w:rsidRPr="00C06872" w:rsidRDefault="00FB468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100 000,00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80" w:rsidRPr="00C06872" w:rsidRDefault="00FB4680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</w:t>
            </w:r>
          </w:p>
        </w:tc>
      </w:tr>
      <w:tr w:rsidR="00C357A5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7A5" w:rsidRPr="00C06872" w:rsidRDefault="00C357A5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6 5</w:t>
            </w:r>
            <w:r w:rsidR="00C357A5" w:rsidRPr="00C06872">
              <w:rPr>
                <w:sz w:val="20"/>
                <w:szCs w:val="20"/>
              </w:rPr>
              <w:t>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4 529 475,00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</w:t>
            </w:r>
            <w:r w:rsidR="00937672" w:rsidRPr="00C06872">
              <w:rPr>
                <w:sz w:val="20"/>
                <w:szCs w:val="20"/>
              </w:rPr>
              <w:t>9,6</w:t>
            </w:r>
          </w:p>
        </w:tc>
      </w:tr>
      <w:tr w:rsidR="00C357A5" w:rsidRPr="00C06872" w:rsidTr="004B3CC0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7A5" w:rsidRPr="00C06872" w:rsidRDefault="00C357A5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937672" w:rsidP="00937672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1 430 325,00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</w:t>
            </w:r>
            <w:r w:rsidR="00C357A5" w:rsidRPr="00C06872">
              <w:rPr>
                <w:sz w:val="20"/>
                <w:szCs w:val="20"/>
              </w:rPr>
              <w:t>,0</w:t>
            </w:r>
          </w:p>
        </w:tc>
      </w:tr>
      <w:tr w:rsidR="00937672" w:rsidRPr="00C06872" w:rsidTr="00937672">
        <w:trPr>
          <w:trHeight w:val="51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672" w:rsidRPr="00C06872" w:rsidRDefault="0093767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государственных полномочий Брянской области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937672">
            <w:pPr>
              <w:jc w:val="center"/>
            </w:pPr>
            <w:r w:rsidRPr="00C06872">
              <w:rPr>
                <w:sz w:val="20"/>
                <w:szCs w:val="20"/>
              </w:rPr>
              <w:t>1 430 325,00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</w:t>
            </w:r>
          </w:p>
        </w:tc>
      </w:tr>
      <w:tr w:rsidR="00937672" w:rsidRPr="00C06872" w:rsidTr="00937672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672" w:rsidRPr="00C06872" w:rsidRDefault="0093767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937672">
            <w:pPr>
              <w:jc w:val="center"/>
            </w:pPr>
            <w:r w:rsidRPr="00C06872">
              <w:rPr>
                <w:sz w:val="20"/>
                <w:szCs w:val="20"/>
              </w:rPr>
              <w:t>1 430 325,00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50,0</w:t>
            </w:r>
          </w:p>
        </w:tc>
      </w:tr>
      <w:tr w:rsidR="00937672" w:rsidRPr="00C06872" w:rsidTr="00937672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7672" w:rsidRPr="00C06872" w:rsidRDefault="00937672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15840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1 907 100,00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937672">
            <w:pPr>
              <w:jc w:val="center"/>
            </w:pPr>
            <w:r w:rsidRPr="00C06872">
              <w:rPr>
                <w:sz w:val="20"/>
                <w:szCs w:val="20"/>
              </w:rPr>
              <w:t>1 430 325,00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672" w:rsidRPr="00C06872" w:rsidRDefault="00937672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50,0</w:t>
            </w:r>
          </w:p>
        </w:tc>
      </w:tr>
      <w:tr w:rsidR="00C357A5" w:rsidRPr="00C06872" w:rsidTr="004B3CC0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57A5" w:rsidRPr="00C06872" w:rsidRDefault="00C357A5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 xml:space="preserve">Прочие межбюджетные трансферты </w:t>
            </w:r>
            <w:r w:rsidRPr="00C06872">
              <w:rPr>
                <w:sz w:val="20"/>
                <w:szCs w:val="20"/>
                <w:u w:val="single"/>
              </w:rPr>
              <w:lastRenderedPageBreak/>
              <w:t>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954CF3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4 6</w:t>
            </w:r>
            <w:r w:rsidR="00C357A5" w:rsidRPr="00C06872">
              <w:rPr>
                <w:sz w:val="20"/>
                <w:szCs w:val="20"/>
              </w:rPr>
              <w:t>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9F70B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3 099 150,00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7A5" w:rsidRPr="00C06872" w:rsidRDefault="00C357A5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</w:t>
            </w:r>
            <w:r w:rsidR="009F70B0" w:rsidRPr="00C06872">
              <w:rPr>
                <w:sz w:val="20"/>
                <w:szCs w:val="20"/>
              </w:rPr>
              <w:t>4</w:t>
            </w:r>
          </w:p>
        </w:tc>
      </w:tr>
      <w:tr w:rsidR="00C12AE8" w:rsidRPr="00C06872" w:rsidTr="004B3CC0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AE8" w:rsidRPr="00C06872" w:rsidRDefault="00C12AE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 xml:space="preserve">  Поддержка мер по обеспечению сбалансированности бюджетов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4 600 000,00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3 099 150,00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67,4</w:t>
            </w:r>
          </w:p>
        </w:tc>
      </w:tr>
      <w:tr w:rsidR="00C12AE8" w:rsidRPr="00C06872" w:rsidTr="004B3CC0">
        <w:trPr>
          <w:trHeight w:val="25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AE8" w:rsidRPr="00C06872" w:rsidRDefault="00C12AE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4 600 000,00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3 099 150,00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67,4</w:t>
            </w:r>
          </w:p>
        </w:tc>
      </w:tr>
      <w:tr w:rsidR="00C12AE8" w:rsidRPr="00C06872" w:rsidTr="004B3CC0">
        <w:trPr>
          <w:trHeight w:val="33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AE8" w:rsidRPr="00C06872" w:rsidRDefault="00C12AE8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02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AE8" w:rsidRPr="00C06872" w:rsidRDefault="00C12AE8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4 600 000,00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3 099 150,00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AE8" w:rsidRPr="00C06872" w:rsidRDefault="00C12AE8" w:rsidP="00C63EB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67,4</w:t>
            </w:r>
          </w:p>
        </w:tc>
      </w:tr>
    </w:tbl>
    <w:p w:rsidR="00C357A5" w:rsidRPr="00C06872" w:rsidRDefault="00C357A5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p w:rsidR="00AE1370" w:rsidRPr="00C06872" w:rsidRDefault="00AE1370" w:rsidP="009F70D4">
      <w:pPr>
        <w:tabs>
          <w:tab w:val="left" w:pos="5387"/>
          <w:tab w:val="left" w:pos="5670"/>
          <w:tab w:val="left" w:pos="6237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p w:rsidR="00D83F3A" w:rsidRPr="00C06872" w:rsidRDefault="00D83F3A" w:rsidP="00D83F3A">
      <w:pPr>
        <w:rPr>
          <w:rFonts w:eastAsia="Calibri"/>
          <w:b/>
          <w:sz w:val="20"/>
          <w:szCs w:val="20"/>
          <w:lang w:eastAsia="en-US"/>
        </w:rPr>
      </w:pPr>
      <w:r w:rsidRPr="00C06872">
        <w:rPr>
          <w:rFonts w:eastAsia="Calibri"/>
          <w:b/>
          <w:sz w:val="20"/>
          <w:szCs w:val="20"/>
          <w:lang w:eastAsia="en-US"/>
        </w:rPr>
        <w:t xml:space="preserve">                                                             Непрограммная часть расходов районного бюджета</w:t>
      </w:r>
    </w:p>
    <w:p w:rsidR="009B0F37" w:rsidRPr="00C06872" w:rsidRDefault="009B0F37" w:rsidP="009B0F37">
      <w:pPr>
        <w:spacing w:line="288" w:lineRule="auto"/>
        <w:jc w:val="center"/>
        <w:rPr>
          <w:b/>
          <w:i/>
          <w:sz w:val="20"/>
          <w:szCs w:val="20"/>
        </w:rPr>
      </w:pPr>
    </w:p>
    <w:p w:rsidR="009B0F37" w:rsidRPr="00C06872" w:rsidRDefault="009B0F37" w:rsidP="009B0F37">
      <w:pPr>
        <w:spacing w:line="288" w:lineRule="auto"/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В рамках непрограммной деятельности бюджета Трубчевского муниципального района Брянской области  осуществлялись следующие расходы:</w:t>
      </w:r>
    </w:p>
    <w:p w:rsidR="009B0F37" w:rsidRPr="00C06872" w:rsidRDefault="009B0F37" w:rsidP="009B0F37">
      <w:pPr>
        <w:numPr>
          <w:ilvl w:val="0"/>
          <w:numId w:val="9"/>
        </w:numPr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Контрольно-счетная палата Трубчевского муниципального района</w:t>
      </w:r>
    </w:p>
    <w:p w:rsidR="009B0F37" w:rsidRPr="00C06872" w:rsidRDefault="009B0F37" w:rsidP="009B0F37">
      <w:pPr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ab/>
        <w:t>Контрольно-счетная палата Трубчевского муниципального района  является органом местного самоуправления, постоянно действующим органом внешнего муниципального финансового контроля.</w:t>
      </w:r>
    </w:p>
    <w:p w:rsidR="009B0F37" w:rsidRPr="00C06872" w:rsidRDefault="009B0F37" w:rsidP="009B0F37">
      <w:pPr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ab/>
        <w:t>Кассовое исполнение расходов на обеспечение деятельности Контрольно-счетной палаты Трубчевского муниципального района  в отчетно</w:t>
      </w:r>
      <w:r w:rsidR="00B55A5E" w:rsidRPr="00C06872">
        <w:rPr>
          <w:sz w:val="20"/>
          <w:szCs w:val="20"/>
        </w:rPr>
        <w:t xml:space="preserve">м периоде составило 1 596 300,53рублей, </w:t>
      </w:r>
      <w:r w:rsidR="00ED6325" w:rsidRPr="00C06872">
        <w:rPr>
          <w:sz w:val="20"/>
          <w:szCs w:val="20"/>
        </w:rPr>
        <w:t>или 74,1</w:t>
      </w:r>
      <w:r w:rsidRPr="00C06872">
        <w:rPr>
          <w:sz w:val="20"/>
          <w:szCs w:val="20"/>
        </w:rPr>
        <w:t xml:space="preserve"> процентов от плановых назначений.</w:t>
      </w:r>
    </w:p>
    <w:p w:rsidR="009B0F37" w:rsidRPr="00C06872" w:rsidRDefault="009B0F37" w:rsidP="009B0F37">
      <w:pPr>
        <w:numPr>
          <w:ilvl w:val="0"/>
          <w:numId w:val="9"/>
        </w:numPr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Трубчевский районный Совет народных депутатов</w:t>
      </w:r>
    </w:p>
    <w:p w:rsidR="009B0F37" w:rsidRPr="00C06872" w:rsidRDefault="009B0F37" w:rsidP="009B0F37">
      <w:pPr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ab/>
        <w:t>Трубчевский районный Совет народных депутатов является представительным  органом местного самоуправления, обладающим правом представлять интересы населения и принимать от его имени решения, действующие на территории Трубчевского муниципального района Брянской области.</w:t>
      </w:r>
    </w:p>
    <w:p w:rsidR="009B0F37" w:rsidRPr="00C06872" w:rsidRDefault="005541E7" w:rsidP="009B0F37">
      <w:pPr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ab/>
        <w:t>За 9 месяцев 2025</w:t>
      </w:r>
      <w:r w:rsidR="009B0F37" w:rsidRPr="00C06872">
        <w:rPr>
          <w:sz w:val="20"/>
          <w:szCs w:val="20"/>
        </w:rPr>
        <w:t xml:space="preserve"> года кассовое исполнение расходов на  обеспечение деятельности Трубчевского районного Совета народных </w:t>
      </w:r>
      <w:r w:rsidR="00B55A5E" w:rsidRPr="00C06872">
        <w:rPr>
          <w:sz w:val="20"/>
          <w:szCs w:val="20"/>
        </w:rPr>
        <w:t>депут</w:t>
      </w:r>
      <w:r w:rsidR="00790501" w:rsidRPr="00C06872">
        <w:rPr>
          <w:sz w:val="20"/>
          <w:szCs w:val="20"/>
        </w:rPr>
        <w:t>атов составило 2 8</w:t>
      </w:r>
      <w:r w:rsidR="00B55A5E" w:rsidRPr="00C06872">
        <w:rPr>
          <w:sz w:val="20"/>
          <w:szCs w:val="20"/>
        </w:rPr>
        <w:t>65 655,47 рублей, или 77,3</w:t>
      </w:r>
      <w:r w:rsidR="009B0F37" w:rsidRPr="00C06872">
        <w:rPr>
          <w:sz w:val="20"/>
          <w:szCs w:val="20"/>
        </w:rPr>
        <w:t xml:space="preserve"> процентов от плановых назначений.</w:t>
      </w:r>
    </w:p>
    <w:p w:rsidR="009B0F37" w:rsidRPr="00C06872" w:rsidRDefault="009B0F37" w:rsidP="009B0F37">
      <w:pPr>
        <w:spacing w:line="288" w:lineRule="auto"/>
        <w:jc w:val="both"/>
        <w:rPr>
          <w:sz w:val="20"/>
          <w:szCs w:val="20"/>
        </w:rPr>
      </w:pPr>
      <w:r w:rsidRPr="00C06872">
        <w:rPr>
          <w:sz w:val="20"/>
          <w:szCs w:val="20"/>
        </w:rPr>
        <w:tab/>
        <w:t>По состоянию на 01.10.2024 года утвержден объем резервного фонда администрации Трубчевского муници</w:t>
      </w:r>
      <w:r w:rsidR="000F69AC" w:rsidRPr="00C06872">
        <w:rPr>
          <w:sz w:val="20"/>
          <w:szCs w:val="20"/>
        </w:rPr>
        <w:t>пального района в сумме 100 000,</w:t>
      </w:r>
      <w:r w:rsidRPr="00C06872">
        <w:rPr>
          <w:sz w:val="20"/>
          <w:szCs w:val="20"/>
        </w:rPr>
        <w:t xml:space="preserve">00 рублей. </w:t>
      </w:r>
    </w:p>
    <w:p w:rsidR="009B0F37" w:rsidRPr="00C06872" w:rsidRDefault="009B0F37" w:rsidP="009B0F37">
      <w:pPr>
        <w:spacing w:line="288" w:lineRule="auto"/>
        <w:ind w:firstLine="720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Денежные средства из резервного фонда администрации Трубчевского муниципального района в отчетном периоде не выделялись.  </w:t>
      </w:r>
    </w:p>
    <w:p w:rsidR="009B0F37" w:rsidRPr="00C06872" w:rsidRDefault="009B0F37" w:rsidP="009B0F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9B0F37" w:rsidRPr="00C06872" w:rsidRDefault="009B0F37" w:rsidP="00AB08E2">
      <w:pPr>
        <w:widowControl w:val="0"/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proofErr w:type="gramStart"/>
      <w:r w:rsidRPr="00C06872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</w:t>
      </w:r>
      <w:r w:rsidR="00AB08E2" w:rsidRPr="00C06872">
        <w:rPr>
          <w:rFonts w:eastAsia="Calibri"/>
          <w:sz w:val="20"/>
          <w:szCs w:val="20"/>
          <w:lang w:eastAsia="en-US"/>
        </w:rPr>
        <w:t>района</w:t>
      </w:r>
      <w:r w:rsidR="00B9006E" w:rsidRPr="00C06872">
        <w:rPr>
          <w:rFonts w:eastAsia="Garamond+FPEF"/>
          <w:sz w:val="20"/>
          <w:szCs w:val="20"/>
          <w:lang w:eastAsia="en-US"/>
        </w:rPr>
        <w:t xml:space="preserve"> </w:t>
      </w:r>
      <w:proofErr w:type="gramEnd"/>
    </w:p>
    <w:p w:rsidR="009B0F37" w:rsidRPr="00C06872" w:rsidRDefault="009B0F37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C06872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райо</w:t>
      </w:r>
      <w:r w:rsidR="00B9006E" w:rsidRPr="00C06872">
        <w:rPr>
          <w:rFonts w:eastAsia="Garamond+FPEF"/>
          <w:sz w:val="20"/>
          <w:szCs w:val="20"/>
          <w:lang w:eastAsia="en-US"/>
        </w:rPr>
        <w:t>нного бюджета за 9 месяцев  2025</w:t>
      </w:r>
      <w:r w:rsidRPr="00C06872">
        <w:rPr>
          <w:rFonts w:eastAsia="Garamond+FPEF"/>
          <w:sz w:val="20"/>
          <w:szCs w:val="20"/>
          <w:lang w:eastAsia="en-US"/>
        </w:rPr>
        <w:t xml:space="preserve"> года</w:t>
      </w:r>
    </w:p>
    <w:p w:rsidR="00B9006E" w:rsidRPr="00C06872" w:rsidRDefault="00B9006E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</w:p>
    <w:p w:rsidR="00B9006E" w:rsidRPr="00C06872" w:rsidRDefault="00E04337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C06872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</w:t>
      </w:r>
      <w:r w:rsidR="00C030AF" w:rsidRPr="00C06872">
        <w:rPr>
          <w:rFonts w:eastAsia="Garamond+FPEF"/>
          <w:sz w:val="20"/>
          <w:szCs w:val="20"/>
          <w:lang w:eastAsia="en-US"/>
        </w:rPr>
        <w:t xml:space="preserve">        </w:t>
      </w:r>
      <w:r w:rsidRPr="00C06872">
        <w:rPr>
          <w:rFonts w:eastAsia="Garamond+FPEF"/>
          <w:sz w:val="20"/>
          <w:szCs w:val="20"/>
          <w:lang w:eastAsia="en-US"/>
        </w:rPr>
        <w:t xml:space="preserve">        (рублей)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79"/>
        <w:gridCol w:w="709"/>
        <w:gridCol w:w="572"/>
        <w:gridCol w:w="567"/>
        <w:gridCol w:w="709"/>
        <w:gridCol w:w="1559"/>
        <w:gridCol w:w="1418"/>
        <w:gridCol w:w="992"/>
      </w:tblGrid>
      <w:tr w:rsidR="00B9006E" w:rsidRPr="00C06872" w:rsidTr="004B3CC0">
        <w:trPr>
          <w:cantSplit/>
          <w:trHeight w:val="936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6E" w:rsidRPr="00C06872" w:rsidRDefault="00B9006E" w:rsidP="004B3CC0">
            <w:pPr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 xml:space="preserve">                 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Уточненная бюджетная роспись на 2025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Ка</w:t>
            </w:r>
            <w:r w:rsidR="009170F9" w:rsidRPr="00C06872">
              <w:rPr>
                <w:b/>
                <w:bCs/>
                <w:sz w:val="18"/>
                <w:szCs w:val="18"/>
              </w:rPr>
              <w:t>ссовое исполнение за 9 месяцев</w:t>
            </w:r>
            <w:r w:rsidRPr="00C06872">
              <w:rPr>
                <w:b/>
                <w:bCs/>
                <w:sz w:val="18"/>
                <w:szCs w:val="18"/>
              </w:rPr>
              <w:t xml:space="preserve">  2025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18"/>
                <w:szCs w:val="18"/>
              </w:rPr>
            </w:pPr>
            <w:r w:rsidRPr="00C06872">
              <w:rPr>
                <w:b/>
                <w:bCs/>
                <w:sz w:val="18"/>
                <w:szCs w:val="18"/>
              </w:rPr>
              <w:t>Процент исполнения</w:t>
            </w:r>
          </w:p>
        </w:tc>
      </w:tr>
    </w:tbl>
    <w:p w:rsidR="00B9006E" w:rsidRPr="00C06872" w:rsidRDefault="00B9006E" w:rsidP="00B9006E">
      <w:pPr>
        <w:tabs>
          <w:tab w:val="left" w:pos="5387"/>
          <w:tab w:val="left" w:pos="5670"/>
          <w:tab w:val="left" w:pos="6237"/>
          <w:tab w:val="left" w:pos="8080"/>
          <w:tab w:val="left" w:pos="10348"/>
          <w:tab w:val="left" w:pos="10773"/>
        </w:tabs>
        <w:spacing w:line="281" w:lineRule="auto"/>
        <w:ind w:firstLine="720"/>
        <w:jc w:val="both"/>
        <w:rPr>
          <w:b/>
          <w:i/>
          <w:sz w:val="20"/>
          <w:szCs w:val="20"/>
        </w:rPr>
      </w:pPr>
    </w:p>
    <w:tbl>
      <w:tblPr>
        <w:tblW w:w="105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9"/>
        <w:gridCol w:w="709"/>
        <w:gridCol w:w="567"/>
        <w:gridCol w:w="616"/>
        <w:gridCol w:w="716"/>
        <w:gridCol w:w="1552"/>
        <w:gridCol w:w="1416"/>
        <w:gridCol w:w="990"/>
      </w:tblGrid>
      <w:tr w:rsidR="00873AAC" w:rsidRPr="00C06872" w:rsidTr="004915D9">
        <w:trPr>
          <w:trHeight w:val="255"/>
        </w:trPr>
        <w:tc>
          <w:tcPr>
            <w:tcW w:w="3939" w:type="dxa"/>
            <w:shd w:val="clear" w:color="auto" w:fill="auto"/>
            <w:vAlign w:val="bottom"/>
            <w:hideMark/>
          </w:tcPr>
          <w:p w:rsidR="00B9006E" w:rsidRPr="00C06872" w:rsidRDefault="00B9006E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ВНЕПРОРАММНЫЕ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B9006E" w:rsidRPr="00C06872" w:rsidRDefault="00B9006E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B9006E" w:rsidRPr="00C06872" w:rsidRDefault="00B55A5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25 691 061,76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9006E" w:rsidRPr="00C06872" w:rsidRDefault="00B55A5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24 025 344,30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9006E" w:rsidRPr="00C06872" w:rsidRDefault="00B55A5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93,52</w:t>
            </w:r>
            <w:r w:rsidR="00B9006E" w:rsidRPr="00C06872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873AAC" w:rsidRPr="00C06872" w:rsidTr="004915D9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641EF7" w:rsidRPr="00C06872" w:rsidRDefault="00641EF7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41EF7" w:rsidRPr="00C06872" w:rsidRDefault="00641EF7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41EF7" w:rsidRPr="00C06872" w:rsidRDefault="00641EF7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641EF7" w:rsidRPr="00C06872" w:rsidRDefault="00641EF7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641EF7" w:rsidRPr="00C06872" w:rsidRDefault="00641EF7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641EF7" w:rsidRPr="00C06872" w:rsidRDefault="00641EF7" w:rsidP="00641EF7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487 201,78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641EF7" w:rsidRPr="00C06872" w:rsidRDefault="00641EF7" w:rsidP="00641EF7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387 201,78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641EF7" w:rsidRPr="00C06872" w:rsidRDefault="00641EF7" w:rsidP="00641EF7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79,47%</w:t>
            </w:r>
          </w:p>
        </w:tc>
      </w:tr>
      <w:tr w:rsidR="00873AAC" w:rsidRPr="00C06872" w:rsidTr="004915D9">
        <w:trPr>
          <w:trHeight w:val="294"/>
        </w:trPr>
        <w:tc>
          <w:tcPr>
            <w:tcW w:w="3939" w:type="dxa"/>
            <w:shd w:val="clear" w:color="auto" w:fill="auto"/>
            <w:vAlign w:val="bottom"/>
          </w:tcPr>
          <w:p w:rsidR="00641EF7" w:rsidRPr="00C06872" w:rsidRDefault="00641EF7" w:rsidP="00265914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641EF7" w:rsidRPr="00C06872" w:rsidRDefault="00641EF7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487 201,78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387 201,78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79,47%</w:t>
            </w:r>
          </w:p>
        </w:tc>
      </w:tr>
      <w:tr w:rsidR="00873AAC" w:rsidRPr="00C06872" w:rsidTr="004915D9">
        <w:trPr>
          <w:trHeight w:val="271"/>
        </w:trPr>
        <w:tc>
          <w:tcPr>
            <w:tcW w:w="3939" w:type="dxa"/>
            <w:shd w:val="clear" w:color="auto" w:fill="auto"/>
            <w:vAlign w:val="bottom"/>
          </w:tcPr>
          <w:p w:rsidR="00641EF7" w:rsidRPr="00C06872" w:rsidRDefault="00641EF7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641EF7" w:rsidRPr="00C06872" w:rsidRDefault="00641EF7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487 201,78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387 201,78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79,47%</w:t>
            </w:r>
          </w:p>
        </w:tc>
      </w:tr>
      <w:tr w:rsidR="00873AAC" w:rsidRPr="00C06872" w:rsidTr="004915D9">
        <w:trPr>
          <w:trHeight w:val="275"/>
        </w:trPr>
        <w:tc>
          <w:tcPr>
            <w:tcW w:w="3939" w:type="dxa"/>
            <w:shd w:val="clear" w:color="auto" w:fill="auto"/>
            <w:vAlign w:val="bottom"/>
          </w:tcPr>
          <w:p w:rsidR="00641EF7" w:rsidRPr="00C06872" w:rsidRDefault="00641EF7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06872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641EF7" w:rsidRPr="00C06872" w:rsidRDefault="00A57783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487 201,78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387 201,78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79,47%</w:t>
            </w:r>
          </w:p>
        </w:tc>
      </w:tr>
      <w:tr w:rsidR="00873AAC" w:rsidRPr="00C06872" w:rsidTr="004915D9">
        <w:trPr>
          <w:trHeight w:val="275"/>
        </w:trPr>
        <w:tc>
          <w:tcPr>
            <w:tcW w:w="3939" w:type="dxa"/>
            <w:shd w:val="clear" w:color="auto" w:fill="auto"/>
            <w:vAlign w:val="bottom"/>
          </w:tcPr>
          <w:p w:rsidR="00641EF7" w:rsidRPr="00C06872" w:rsidRDefault="00641EF7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641EF7" w:rsidRPr="00C06872" w:rsidRDefault="00A57783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487 201,78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387 201,78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79,47%</w:t>
            </w:r>
          </w:p>
        </w:tc>
      </w:tr>
      <w:tr w:rsidR="00873AAC" w:rsidRPr="00C06872" w:rsidTr="004915D9">
        <w:trPr>
          <w:trHeight w:val="421"/>
        </w:trPr>
        <w:tc>
          <w:tcPr>
            <w:tcW w:w="3939" w:type="dxa"/>
            <w:shd w:val="clear" w:color="auto" w:fill="auto"/>
            <w:vAlign w:val="bottom"/>
          </w:tcPr>
          <w:p w:rsidR="00641EF7" w:rsidRPr="00C06872" w:rsidRDefault="00641EF7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641EF7" w:rsidRPr="00C06872" w:rsidRDefault="0037342D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641EF7" w:rsidRPr="00C06872" w:rsidRDefault="00A57783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487 201,78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387 201,78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641EF7" w:rsidRPr="00C06872" w:rsidRDefault="00641EF7" w:rsidP="00484BF2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79,47%</w:t>
            </w:r>
          </w:p>
        </w:tc>
      </w:tr>
      <w:tr w:rsidR="00873AAC" w:rsidRPr="00C06872" w:rsidTr="004915D9">
        <w:trPr>
          <w:trHeight w:val="255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873AAC" w:rsidRPr="00C06872" w:rsidTr="004915D9">
        <w:trPr>
          <w:trHeight w:val="300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873AAC" w:rsidRPr="00C06872" w:rsidTr="004915D9">
        <w:trPr>
          <w:trHeight w:val="255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Резервный фонд местной администрации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83030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873AAC" w:rsidRPr="00C06872" w:rsidTr="004915D9">
        <w:trPr>
          <w:trHeight w:val="255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83030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873AAC" w:rsidRPr="00C06872" w:rsidTr="004915D9">
        <w:trPr>
          <w:trHeight w:val="255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83030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503D49" w:rsidRPr="00C06872" w:rsidTr="00503D49">
        <w:trPr>
          <w:trHeight w:val="255"/>
        </w:trPr>
        <w:tc>
          <w:tcPr>
            <w:tcW w:w="3939" w:type="dxa"/>
            <w:shd w:val="clear" w:color="auto" w:fill="auto"/>
            <w:vAlign w:val="bottom"/>
          </w:tcPr>
          <w:p w:rsidR="00503D49" w:rsidRPr="00C06872" w:rsidRDefault="00503D49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 xml:space="preserve">ОТДЕЛ ОБРАЗОВАНИЯ </w:t>
            </w:r>
            <w:r w:rsidRPr="00C06872">
              <w:rPr>
                <w:b/>
                <w:bCs/>
                <w:sz w:val="20"/>
                <w:szCs w:val="20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lastRenderedPageBreak/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503D49" w:rsidRPr="00C06872" w:rsidRDefault="00503D49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76 818,00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76 818,00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100,00%</w:t>
            </w:r>
          </w:p>
        </w:tc>
      </w:tr>
      <w:tr w:rsidR="00503D49" w:rsidRPr="00C06872" w:rsidTr="00503D49">
        <w:trPr>
          <w:trHeight w:val="255"/>
        </w:trPr>
        <w:tc>
          <w:tcPr>
            <w:tcW w:w="3939" w:type="dxa"/>
            <w:shd w:val="clear" w:color="auto" w:fill="auto"/>
            <w:vAlign w:val="bottom"/>
          </w:tcPr>
          <w:p w:rsidR="00503D49" w:rsidRPr="00C06872" w:rsidRDefault="00503D49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lastRenderedPageBreak/>
              <w:t>ОБРАЗОВАНИЕ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503D49" w:rsidRPr="00C06872" w:rsidRDefault="00503D49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100,00%</w:t>
            </w:r>
          </w:p>
        </w:tc>
      </w:tr>
      <w:tr w:rsidR="00503D49" w:rsidRPr="00C06872" w:rsidTr="00503D49">
        <w:trPr>
          <w:trHeight w:val="255"/>
        </w:trPr>
        <w:tc>
          <w:tcPr>
            <w:tcW w:w="3939" w:type="dxa"/>
            <w:shd w:val="clear" w:color="auto" w:fill="auto"/>
            <w:vAlign w:val="bottom"/>
          </w:tcPr>
          <w:p w:rsidR="00503D49" w:rsidRPr="00C06872" w:rsidRDefault="00503D49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503D49" w:rsidRPr="00C06872" w:rsidRDefault="00503D49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100,00%</w:t>
            </w:r>
          </w:p>
        </w:tc>
      </w:tr>
      <w:tr w:rsidR="00503D49" w:rsidRPr="00C06872" w:rsidTr="00503D49">
        <w:trPr>
          <w:trHeight w:val="255"/>
        </w:trPr>
        <w:tc>
          <w:tcPr>
            <w:tcW w:w="3939" w:type="dxa"/>
            <w:shd w:val="clear" w:color="auto" w:fill="auto"/>
            <w:vAlign w:val="bottom"/>
          </w:tcPr>
          <w:p w:rsidR="00503D49" w:rsidRPr="00C06872" w:rsidRDefault="00503D49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06872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503D49" w:rsidRPr="00C06872" w:rsidRDefault="00503D4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100,00%</w:t>
            </w:r>
          </w:p>
        </w:tc>
      </w:tr>
      <w:tr w:rsidR="00503D49" w:rsidRPr="00C06872" w:rsidTr="00503D49">
        <w:trPr>
          <w:trHeight w:val="255"/>
        </w:trPr>
        <w:tc>
          <w:tcPr>
            <w:tcW w:w="3939" w:type="dxa"/>
            <w:shd w:val="clear" w:color="auto" w:fill="auto"/>
            <w:vAlign w:val="bottom"/>
          </w:tcPr>
          <w:p w:rsidR="00503D49" w:rsidRPr="00C06872" w:rsidRDefault="00503D49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503D49" w:rsidRPr="00C06872" w:rsidRDefault="00503D4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100,00%</w:t>
            </w:r>
          </w:p>
        </w:tc>
      </w:tr>
      <w:tr w:rsidR="00503D49" w:rsidRPr="00C06872" w:rsidTr="00503D49">
        <w:trPr>
          <w:trHeight w:val="255"/>
        </w:trPr>
        <w:tc>
          <w:tcPr>
            <w:tcW w:w="3939" w:type="dxa"/>
            <w:shd w:val="clear" w:color="auto" w:fill="auto"/>
            <w:vAlign w:val="bottom"/>
          </w:tcPr>
          <w:p w:rsidR="00503D49" w:rsidRPr="00C06872" w:rsidRDefault="00503D49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503D49" w:rsidRPr="00C06872" w:rsidRDefault="00503D49" w:rsidP="004915D9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008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503D49" w:rsidRPr="00C06872" w:rsidRDefault="00503D49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76 818,00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03D49" w:rsidRPr="00C06872" w:rsidRDefault="00503D49" w:rsidP="00503D49">
            <w:pPr>
              <w:jc w:val="center"/>
              <w:rPr>
                <w:bCs/>
                <w:sz w:val="20"/>
                <w:szCs w:val="20"/>
              </w:rPr>
            </w:pPr>
            <w:r w:rsidRPr="00C06872">
              <w:rPr>
                <w:bCs/>
                <w:sz w:val="20"/>
                <w:szCs w:val="20"/>
              </w:rPr>
              <w:t>100,00%</w:t>
            </w:r>
          </w:p>
        </w:tc>
      </w:tr>
      <w:tr w:rsidR="00C01007" w:rsidRPr="00C06872" w:rsidTr="00C01007">
        <w:trPr>
          <w:trHeight w:val="255"/>
        </w:trPr>
        <w:tc>
          <w:tcPr>
            <w:tcW w:w="3939" w:type="dxa"/>
            <w:shd w:val="clear" w:color="auto" w:fill="auto"/>
            <w:vAlign w:val="bottom"/>
            <w:hideMark/>
          </w:tcPr>
          <w:p w:rsidR="00C01007" w:rsidRPr="00C06872" w:rsidRDefault="00C01007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01007" w:rsidRPr="00C06872" w:rsidRDefault="00C01007" w:rsidP="00C01007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19 267 258,98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01007" w:rsidRPr="00C06872" w:rsidRDefault="00C01007" w:rsidP="00C01007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19 099 368,52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01007" w:rsidRPr="00C06872" w:rsidRDefault="00C01007" w:rsidP="00C01007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99,13%</w:t>
            </w:r>
          </w:p>
        </w:tc>
      </w:tr>
      <w:tr w:rsidR="00C01007" w:rsidRPr="00C06872" w:rsidTr="00C01007">
        <w:trPr>
          <w:trHeight w:val="263"/>
        </w:trPr>
        <w:tc>
          <w:tcPr>
            <w:tcW w:w="3939" w:type="dxa"/>
            <w:shd w:val="clear" w:color="auto" w:fill="auto"/>
            <w:vAlign w:val="bottom"/>
            <w:hideMark/>
          </w:tcPr>
          <w:p w:rsidR="00C01007" w:rsidRPr="00C06872" w:rsidRDefault="00C01007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1 440 111,50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1 272 221,04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88,34%</w:t>
            </w:r>
          </w:p>
        </w:tc>
      </w:tr>
      <w:tr w:rsidR="00C01007" w:rsidRPr="00C06872" w:rsidTr="00C01007">
        <w:trPr>
          <w:trHeight w:val="458"/>
        </w:trPr>
        <w:tc>
          <w:tcPr>
            <w:tcW w:w="3939" w:type="dxa"/>
            <w:shd w:val="clear" w:color="auto" w:fill="auto"/>
            <w:vAlign w:val="bottom"/>
          </w:tcPr>
          <w:p w:rsidR="00C01007" w:rsidRPr="00C06872" w:rsidRDefault="00C01007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C01007" w:rsidRPr="00C06872" w:rsidTr="00C01007">
        <w:trPr>
          <w:trHeight w:val="458"/>
        </w:trPr>
        <w:tc>
          <w:tcPr>
            <w:tcW w:w="3939" w:type="dxa"/>
            <w:shd w:val="clear" w:color="auto" w:fill="auto"/>
            <w:vAlign w:val="bottom"/>
          </w:tcPr>
          <w:p w:rsidR="00C01007" w:rsidRPr="00C06872" w:rsidRDefault="00C01007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06872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C01007" w:rsidRPr="00C06872" w:rsidTr="00C01007">
        <w:trPr>
          <w:trHeight w:val="458"/>
        </w:trPr>
        <w:tc>
          <w:tcPr>
            <w:tcW w:w="3939" w:type="dxa"/>
            <w:shd w:val="clear" w:color="auto" w:fill="auto"/>
            <w:vAlign w:val="bottom"/>
          </w:tcPr>
          <w:p w:rsidR="00C01007" w:rsidRPr="00C06872" w:rsidRDefault="00C01007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C01007" w:rsidRPr="00C06872" w:rsidTr="00C01007">
        <w:trPr>
          <w:trHeight w:val="458"/>
        </w:trPr>
        <w:tc>
          <w:tcPr>
            <w:tcW w:w="3939" w:type="dxa"/>
            <w:shd w:val="clear" w:color="auto" w:fill="auto"/>
            <w:vAlign w:val="bottom"/>
          </w:tcPr>
          <w:p w:rsidR="00C01007" w:rsidRPr="00C06872" w:rsidRDefault="00C01007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</w:tcPr>
          <w:p w:rsidR="00C01007" w:rsidRPr="00C06872" w:rsidRDefault="00C01007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55490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886 662,22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C01007" w:rsidRPr="00C06872" w:rsidRDefault="00C01007" w:rsidP="00C01007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29391F" w:rsidRPr="00C06872" w:rsidTr="007500A0">
        <w:trPr>
          <w:trHeight w:val="295"/>
        </w:trPr>
        <w:tc>
          <w:tcPr>
            <w:tcW w:w="3939" w:type="dxa"/>
            <w:shd w:val="clear" w:color="auto" w:fill="auto"/>
            <w:vAlign w:val="bottom"/>
            <w:hideMark/>
          </w:tcPr>
          <w:p w:rsidR="0029391F" w:rsidRPr="00C06872" w:rsidRDefault="0029391F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9391F" w:rsidRPr="00C06872" w:rsidRDefault="0029391F" w:rsidP="0029391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553 449,28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9391F" w:rsidRPr="00C06872" w:rsidRDefault="0029391F" w:rsidP="0029391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385 558,82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9391F" w:rsidRPr="00C06872" w:rsidRDefault="0029391F" w:rsidP="0029391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69,66%</w:t>
            </w:r>
          </w:p>
        </w:tc>
      </w:tr>
      <w:tr w:rsidR="0029391F" w:rsidRPr="00C06872" w:rsidTr="007500A0">
        <w:trPr>
          <w:trHeight w:val="413"/>
        </w:trPr>
        <w:tc>
          <w:tcPr>
            <w:tcW w:w="3939" w:type="dxa"/>
            <w:shd w:val="clear" w:color="auto" w:fill="auto"/>
            <w:vAlign w:val="bottom"/>
            <w:hideMark/>
          </w:tcPr>
          <w:p w:rsidR="0029391F" w:rsidRPr="00C06872" w:rsidRDefault="0029391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9391F" w:rsidRPr="00C06872" w:rsidRDefault="0029391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9391F" w:rsidRPr="00C06872" w:rsidRDefault="0029391F" w:rsidP="0029391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553 449,28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9391F" w:rsidRPr="00C06872" w:rsidRDefault="0029391F" w:rsidP="0029391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385 558,82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9391F" w:rsidRPr="00C06872" w:rsidRDefault="0029391F" w:rsidP="0029391F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69,66%</w:t>
            </w:r>
          </w:p>
        </w:tc>
      </w:tr>
      <w:tr w:rsidR="005D4E8F" w:rsidRPr="00C06872" w:rsidTr="004915D9">
        <w:trPr>
          <w:trHeight w:val="714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167 890,46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C06872" w:rsidRPr="00C06872" w:rsidTr="00EE43E4">
        <w:trPr>
          <w:trHeight w:val="728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167 890,46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0,00%</w:t>
            </w:r>
          </w:p>
        </w:tc>
      </w:tr>
      <w:tr w:rsidR="005D4E8F" w:rsidRPr="00C06872" w:rsidTr="004915D9">
        <w:trPr>
          <w:trHeight w:val="309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85 558,82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85 558,82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5D4E8F" w:rsidRPr="00C06872" w:rsidTr="004915D9">
        <w:trPr>
          <w:trHeight w:val="345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85 558,82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85 558,82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5D4E8F" w:rsidRPr="00C06872" w:rsidTr="004915D9">
        <w:trPr>
          <w:trHeight w:val="2118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83270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7500A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300 </w:t>
            </w:r>
            <w:r w:rsidR="005D4E8F" w:rsidRPr="00C06872">
              <w:rPr>
                <w:sz w:val="20"/>
                <w:szCs w:val="20"/>
              </w:rPr>
              <w:t>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7500A0" w:rsidP="007500A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 300</w:t>
            </w:r>
            <w:r w:rsidR="005D4E8F" w:rsidRPr="00C0687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C06872" w:rsidRPr="00C06872" w:rsidTr="00EE43E4">
        <w:trPr>
          <w:trHeight w:val="297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83270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7500A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300</w:t>
            </w:r>
            <w:r w:rsidR="005D4E8F" w:rsidRPr="00C0687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7500A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300</w:t>
            </w:r>
            <w:r w:rsidR="005D4E8F" w:rsidRPr="00C0687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C06872" w:rsidRPr="00C06872" w:rsidTr="00EE43E4">
        <w:trPr>
          <w:trHeight w:val="273"/>
        </w:trPr>
        <w:tc>
          <w:tcPr>
            <w:tcW w:w="3939" w:type="dxa"/>
            <w:shd w:val="clear" w:color="auto" w:fill="auto"/>
            <w:vAlign w:val="bottom"/>
            <w:hideMark/>
          </w:tcPr>
          <w:p w:rsidR="005D4E8F" w:rsidRPr="00C06872" w:rsidRDefault="005D4E8F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83270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5D4E8F" w:rsidRPr="00C06872" w:rsidRDefault="007500A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300</w:t>
            </w:r>
            <w:r w:rsidR="005D4E8F" w:rsidRPr="00C0687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5D4E8F" w:rsidRPr="00C06872" w:rsidRDefault="007500A0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300</w:t>
            </w:r>
            <w:r w:rsidR="005D4E8F" w:rsidRPr="00C06872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5D4E8F" w:rsidRPr="00C06872" w:rsidRDefault="005D4E8F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BB4CE4" w:rsidRPr="00C06872" w:rsidTr="009D3183">
        <w:trPr>
          <w:trHeight w:val="381"/>
        </w:trPr>
        <w:tc>
          <w:tcPr>
            <w:tcW w:w="3939" w:type="dxa"/>
            <w:shd w:val="clear" w:color="auto" w:fill="auto"/>
            <w:vAlign w:val="bottom"/>
            <w:hideMark/>
          </w:tcPr>
          <w:p w:rsidR="00BB4CE4" w:rsidRPr="00C06872" w:rsidRDefault="00BB4CE4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BB4CE4" w:rsidRPr="00C06872" w:rsidTr="009D3183">
        <w:trPr>
          <w:trHeight w:val="414"/>
        </w:trPr>
        <w:tc>
          <w:tcPr>
            <w:tcW w:w="3939" w:type="dxa"/>
            <w:shd w:val="clear" w:color="auto" w:fill="auto"/>
            <w:vAlign w:val="bottom"/>
            <w:hideMark/>
          </w:tcPr>
          <w:p w:rsidR="00BB4CE4" w:rsidRPr="00C06872" w:rsidRDefault="00BB4CE4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C06872" w:rsidRPr="00C06872" w:rsidTr="004A3AAC">
        <w:trPr>
          <w:trHeight w:val="375"/>
        </w:trPr>
        <w:tc>
          <w:tcPr>
            <w:tcW w:w="3939" w:type="dxa"/>
            <w:shd w:val="clear" w:color="auto" w:fill="auto"/>
            <w:vAlign w:val="bottom"/>
            <w:hideMark/>
          </w:tcPr>
          <w:p w:rsidR="00BB4CE4" w:rsidRPr="00C06872" w:rsidRDefault="00BB4C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Резервный фонд правительства Брянской области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BB4CE4" w:rsidRPr="00C06872" w:rsidTr="00BB4CE4">
        <w:trPr>
          <w:trHeight w:val="498"/>
        </w:trPr>
        <w:tc>
          <w:tcPr>
            <w:tcW w:w="3939" w:type="dxa"/>
            <w:shd w:val="clear" w:color="auto" w:fill="auto"/>
            <w:vAlign w:val="bottom"/>
            <w:hideMark/>
          </w:tcPr>
          <w:p w:rsidR="00BB4CE4" w:rsidRPr="00C06872" w:rsidRDefault="00BB4C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BB4CE4" w:rsidRPr="00C06872" w:rsidTr="00BB4CE4">
        <w:trPr>
          <w:trHeight w:val="255"/>
        </w:trPr>
        <w:tc>
          <w:tcPr>
            <w:tcW w:w="3939" w:type="dxa"/>
            <w:shd w:val="clear" w:color="auto" w:fill="auto"/>
            <w:vAlign w:val="bottom"/>
            <w:hideMark/>
          </w:tcPr>
          <w:p w:rsidR="00BB4CE4" w:rsidRPr="00C06872" w:rsidRDefault="00BB4C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Социальные выплаты гражданам, кроме </w:t>
            </w:r>
            <w:r w:rsidRPr="00C06872">
              <w:rPr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922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BB4CE4" w:rsidRPr="00C06872" w:rsidRDefault="00BB4C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10120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17 827 147,48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B4CE4" w:rsidRPr="00C06872" w:rsidRDefault="00BB4CE4" w:rsidP="00BB4CE4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100,00%</w:t>
            </w:r>
          </w:p>
        </w:tc>
      </w:tr>
      <w:tr w:rsidR="00ED7D6E" w:rsidRPr="00C06872" w:rsidTr="00ED7D6E">
        <w:trPr>
          <w:trHeight w:val="600"/>
        </w:trPr>
        <w:tc>
          <w:tcPr>
            <w:tcW w:w="3939" w:type="dxa"/>
            <w:shd w:val="clear" w:color="auto" w:fill="auto"/>
            <w:vAlign w:val="bottom"/>
            <w:hideMark/>
          </w:tcPr>
          <w:p w:rsidR="00ED7D6E" w:rsidRPr="00C06872" w:rsidRDefault="00ED7D6E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lastRenderedPageBreak/>
              <w:t>ТРУБЧЕВСКИЙ РАЙОННЫЙ СОВЕТ НАРОДНЫХ ДЕПУТАТОВ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3 706 240,00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2 865 655,47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77,32%</w:t>
            </w:r>
          </w:p>
        </w:tc>
      </w:tr>
      <w:tr w:rsidR="00ED7D6E" w:rsidRPr="00C06872" w:rsidTr="00ED7D6E">
        <w:trPr>
          <w:trHeight w:val="424"/>
        </w:trPr>
        <w:tc>
          <w:tcPr>
            <w:tcW w:w="3939" w:type="dxa"/>
            <w:shd w:val="clear" w:color="auto" w:fill="auto"/>
            <w:vAlign w:val="bottom"/>
            <w:hideMark/>
          </w:tcPr>
          <w:p w:rsidR="00ED7D6E" w:rsidRPr="00C06872" w:rsidRDefault="00ED7D6E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3 706 240,00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2 865 655,47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77,32%</w:t>
            </w:r>
          </w:p>
        </w:tc>
      </w:tr>
      <w:tr w:rsidR="00C06872" w:rsidRPr="00C06872" w:rsidTr="004A3AAC">
        <w:trPr>
          <w:trHeight w:val="769"/>
        </w:trPr>
        <w:tc>
          <w:tcPr>
            <w:tcW w:w="3939" w:type="dxa"/>
            <w:shd w:val="clear" w:color="auto" w:fill="auto"/>
            <w:vAlign w:val="bottom"/>
            <w:hideMark/>
          </w:tcPr>
          <w:p w:rsidR="00ED7D6E" w:rsidRPr="00C06872" w:rsidRDefault="00ED7D6E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1 744 900,00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1 289 299,60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73,89%</w:t>
            </w:r>
          </w:p>
        </w:tc>
      </w:tr>
      <w:tr w:rsidR="00C06872" w:rsidRPr="00C06872" w:rsidTr="004A3AAC">
        <w:trPr>
          <w:trHeight w:val="411"/>
        </w:trPr>
        <w:tc>
          <w:tcPr>
            <w:tcW w:w="3939" w:type="dxa"/>
            <w:shd w:val="clear" w:color="auto" w:fill="auto"/>
            <w:vAlign w:val="bottom"/>
            <w:hideMark/>
          </w:tcPr>
          <w:p w:rsidR="00ED7D6E" w:rsidRPr="00C06872" w:rsidRDefault="00ED7D6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Обеспечение деятельности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80010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1 744 900,00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1 289 299,60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73,89%</w:t>
            </w:r>
          </w:p>
        </w:tc>
      </w:tr>
      <w:tr w:rsidR="00ED7D6E" w:rsidRPr="00C06872" w:rsidTr="00ED7D6E">
        <w:trPr>
          <w:trHeight w:val="1369"/>
        </w:trPr>
        <w:tc>
          <w:tcPr>
            <w:tcW w:w="3939" w:type="dxa"/>
            <w:shd w:val="clear" w:color="auto" w:fill="auto"/>
            <w:vAlign w:val="bottom"/>
            <w:hideMark/>
          </w:tcPr>
          <w:p w:rsidR="00ED7D6E" w:rsidRPr="00C06872" w:rsidRDefault="00ED7D6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80010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1 744 900,00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1 289 299,60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73,89%</w:t>
            </w:r>
          </w:p>
        </w:tc>
      </w:tr>
      <w:tr w:rsidR="00ED7D6E" w:rsidRPr="00C06872" w:rsidTr="00ED7D6E">
        <w:trPr>
          <w:trHeight w:val="578"/>
        </w:trPr>
        <w:tc>
          <w:tcPr>
            <w:tcW w:w="3939" w:type="dxa"/>
            <w:shd w:val="clear" w:color="auto" w:fill="auto"/>
            <w:vAlign w:val="bottom"/>
            <w:hideMark/>
          </w:tcPr>
          <w:p w:rsidR="00ED7D6E" w:rsidRPr="00C06872" w:rsidRDefault="00ED7D6E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ED7D6E" w:rsidRPr="00C06872" w:rsidRDefault="00ED7D6E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80010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1 744 900,00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1 289 299,60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ED7D6E" w:rsidRPr="00C06872" w:rsidRDefault="00ED7D6E" w:rsidP="00ED7D6E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73,89%</w:t>
            </w:r>
          </w:p>
        </w:tc>
      </w:tr>
      <w:tr w:rsidR="00C06872" w:rsidRPr="00C06872" w:rsidTr="004A3AAC">
        <w:trPr>
          <w:trHeight w:val="1114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1 961 340,00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1 576 355,87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80,37%</w:t>
            </w:r>
          </w:p>
        </w:tc>
      </w:tr>
      <w:tr w:rsidR="00C06872" w:rsidRPr="00C06872" w:rsidTr="004A3AAC">
        <w:trPr>
          <w:trHeight w:val="663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1 931 340,00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1 564 705,87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80,60%</w:t>
            </w:r>
          </w:p>
        </w:tc>
      </w:tr>
      <w:tr w:rsidR="005419F9" w:rsidRPr="00C06872" w:rsidTr="0023660A">
        <w:trPr>
          <w:trHeight w:val="1313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1 580 100,00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1 311 235,42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82,98%</w:t>
            </w:r>
          </w:p>
        </w:tc>
      </w:tr>
      <w:tr w:rsidR="005419F9" w:rsidRPr="00C06872" w:rsidTr="0023660A">
        <w:trPr>
          <w:trHeight w:val="497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1 580 100,00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1 311 235,42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82,98%</w:t>
            </w:r>
          </w:p>
        </w:tc>
      </w:tr>
      <w:tr w:rsidR="00C06872" w:rsidRPr="00C06872" w:rsidTr="004A3AAC">
        <w:trPr>
          <w:trHeight w:val="702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354 000,00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248 040,45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70,07%</w:t>
            </w:r>
          </w:p>
        </w:tc>
      </w:tr>
      <w:tr w:rsidR="005419F9" w:rsidRPr="00C06872" w:rsidTr="0023660A">
        <w:trPr>
          <w:trHeight w:val="756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354 000,00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248 040,45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70,07%</w:t>
            </w:r>
          </w:p>
        </w:tc>
      </w:tr>
      <w:tr w:rsidR="005419F9" w:rsidRPr="00C06872" w:rsidTr="0023660A">
        <w:trPr>
          <w:trHeight w:val="375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7 240,00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5 430,00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5419F9" w:rsidRPr="00C06872" w:rsidTr="0023660A">
        <w:trPr>
          <w:trHeight w:val="305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7 240,00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5 430,00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75,00%</w:t>
            </w:r>
          </w:p>
        </w:tc>
      </w:tr>
      <w:tr w:rsidR="005419F9" w:rsidRPr="00C06872" w:rsidTr="0023660A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80100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11 650,00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58,25%</w:t>
            </w:r>
          </w:p>
        </w:tc>
      </w:tr>
      <w:tr w:rsidR="005419F9" w:rsidRPr="00C06872" w:rsidTr="0023660A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00100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11 650,00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58,25%</w:t>
            </w:r>
          </w:p>
        </w:tc>
      </w:tr>
      <w:tr w:rsidR="005419F9" w:rsidRPr="00C06872" w:rsidTr="0023660A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260BE4" w:rsidRPr="00C06872" w:rsidRDefault="00260BE4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930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260BE4" w:rsidRPr="00C06872" w:rsidRDefault="00260BE4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80100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20 000,00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11 650,00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260BE4" w:rsidRPr="00C06872" w:rsidRDefault="00260BE4" w:rsidP="0023660A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58,25%</w:t>
            </w:r>
          </w:p>
        </w:tc>
      </w:tr>
      <w:tr w:rsidR="005419F9" w:rsidRPr="00C06872" w:rsidTr="00CB4CF1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2 153 543,00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1 596 300,53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74,12%</w:t>
            </w:r>
          </w:p>
        </w:tc>
      </w:tr>
      <w:tr w:rsidR="005419F9" w:rsidRPr="00C06872" w:rsidTr="00CB4CF1">
        <w:trPr>
          <w:trHeight w:val="480"/>
        </w:trPr>
        <w:tc>
          <w:tcPr>
            <w:tcW w:w="3939" w:type="dxa"/>
            <w:shd w:val="clear" w:color="auto" w:fill="auto"/>
            <w:vAlign w:val="center"/>
            <w:hideMark/>
          </w:tcPr>
          <w:p w:rsidR="00CB4CF1" w:rsidRPr="00C06872" w:rsidRDefault="00CB4CF1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2 153 543,00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1 596 300,53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74,12%</w:t>
            </w:r>
          </w:p>
        </w:tc>
      </w:tr>
      <w:tr w:rsidR="005419F9" w:rsidRPr="00C06872" w:rsidTr="00CB4CF1">
        <w:trPr>
          <w:trHeight w:val="950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  <w:u w:val="single"/>
              </w:rPr>
            </w:pPr>
            <w:r w:rsidRPr="00C06872">
              <w:rPr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2 153 543,00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1 596 300,53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b/>
                <w:bCs/>
                <w:sz w:val="20"/>
                <w:szCs w:val="20"/>
              </w:rPr>
            </w:pPr>
            <w:r w:rsidRPr="00C06872">
              <w:rPr>
                <w:b/>
                <w:bCs/>
                <w:sz w:val="20"/>
                <w:szCs w:val="20"/>
              </w:rPr>
              <w:t>74,12%</w:t>
            </w:r>
          </w:p>
        </w:tc>
      </w:tr>
      <w:tr w:rsidR="005419F9" w:rsidRPr="00C06872" w:rsidTr="00CB4CF1">
        <w:trPr>
          <w:trHeight w:val="694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688 629,00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508 810,20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73,89%</w:t>
            </w:r>
          </w:p>
        </w:tc>
      </w:tr>
      <w:tr w:rsidR="005419F9" w:rsidRPr="00C06872" w:rsidTr="00CB4CF1">
        <w:trPr>
          <w:trHeight w:val="1272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681 300,00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505 329,20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74,17%</w:t>
            </w:r>
          </w:p>
        </w:tc>
      </w:tr>
      <w:tr w:rsidR="005419F9" w:rsidRPr="00C06872" w:rsidTr="00CB4CF1">
        <w:trPr>
          <w:trHeight w:val="562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681 300,00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505 329,20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74,17%</w:t>
            </w:r>
          </w:p>
        </w:tc>
      </w:tr>
      <w:tr w:rsidR="005419F9" w:rsidRPr="00C06872" w:rsidTr="00CB4CF1">
        <w:trPr>
          <w:trHeight w:val="695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7 329,00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3 481,00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47,50%</w:t>
            </w:r>
          </w:p>
        </w:tc>
      </w:tr>
      <w:tr w:rsidR="005419F9" w:rsidRPr="00C06872" w:rsidTr="00CB4CF1">
        <w:trPr>
          <w:trHeight w:val="710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80040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7 329,00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3 481,00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47,50%</w:t>
            </w:r>
          </w:p>
        </w:tc>
      </w:tr>
      <w:tr w:rsidR="005419F9" w:rsidRPr="00C06872" w:rsidTr="00CB4CF1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80050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1 316 000,00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1 017 051,68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77,28%</w:t>
            </w:r>
          </w:p>
        </w:tc>
      </w:tr>
      <w:tr w:rsidR="005419F9" w:rsidRPr="00C06872" w:rsidTr="00CB4CF1">
        <w:trPr>
          <w:trHeight w:val="1329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80050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1 316 000,00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1 017 051,68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77,28%</w:t>
            </w:r>
          </w:p>
        </w:tc>
      </w:tr>
      <w:tr w:rsidR="005419F9" w:rsidRPr="00C06872" w:rsidTr="00CB4CF1">
        <w:trPr>
          <w:trHeight w:val="493"/>
        </w:trPr>
        <w:tc>
          <w:tcPr>
            <w:tcW w:w="3939" w:type="dxa"/>
            <w:shd w:val="clear" w:color="auto" w:fill="auto"/>
            <w:vAlign w:val="center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00050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1 316 000,00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1 017 051,68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77,28%</w:t>
            </w:r>
          </w:p>
        </w:tc>
      </w:tr>
      <w:tr w:rsidR="005419F9" w:rsidRPr="00C06872" w:rsidTr="00CB4CF1">
        <w:trPr>
          <w:trHeight w:val="1415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04200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148 914,00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70 438,65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47,30%</w:t>
            </w:r>
          </w:p>
        </w:tc>
      </w:tr>
      <w:tr w:rsidR="005419F9" w:rsidRPr="00C06872" w:rsidTr="00CB4CF1">
        <w:trPr>
          <w:trHeight w:val="1393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119 450,00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59 288,65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49,63%</w:t>
            </w:r>
          </w:p>
        </w:tc>
      </w:tr>
      <w:tr w:rsidR="005419F9" w:rsidRPr="00C06872" w:rsidTr="00CB4CF1">
        <w:trPr>
          <w:trHeight w:val="421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119 450,00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59 288,65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49,63%</w:t>
            </w:r>
          </w:p>
        </w:tc>
      </w:tr>
      <w:tr w:rsidR="005419F9" w:rsidRPr="00C06872" w:rsidTr="00CB4CF1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29 464,00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11 150,00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37,84%</w:t>
            </w:r>
          </w:p>
        </w:tc>
      </w:tr>
      <w:tr w:rsidR="005419F9" w:rsidRPr="00C06872" w:rsidTr="00CB4CF1">
        <w:trPr>
          <w:trHeight w:val="510"/>
        </w:trPr>
        <w:tc>
          <w:tcPr>
            <w:tcW w:w="3939" w:type="dxa"/>
            <w:shd w:val="clear" w:color="auto" w:fill="auto"/>
            <w:vAlign w:val="bottom"/>
            <w:hideMark/>
          </w:tcPr>
          <w:p w:rsidR="00CB4CF1" w:rsidRPr="00C06872" w:rsidRDefault="00CB4CF1" w:rsidP="004B3CC0">
            <w:pPr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0</w:t>
            </w:r>
          </w:p>
        </w:tc>
        <w:tc>
          <w:tcPr>
            <w:tcW w:w="6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940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CB4CF1" w:rsidRPr="00C06872" w:rsidRDefault="00CB4CF1" w:rsidP="004B3CC0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84200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29 464,00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11 150,00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CB4CF1" w:rsidRPr="00C06872" w:rsidRDefault="00CB4CF1" w:rsidP="00CB4CF1">
            <w:pPr>
              <w:jc w:val="center"/>
              <w:rPr>
                <w:sz w:val="20"/>
                <w:szCs w:val="20"/>
              </w:rPr>
            </w:pPr>
            <w:r w:rsidRPr="00C06872">
              <w:rPr>
                <w:sz w:val="20"/>
                <w:szCs w:val="20"/>
              </w:rPr>
              <w:t>37,84%</w:t>
            </w:r>
          </w:p>
        </w:tc>
      </w:tr>
    </w:tbl>
    <w:p w:rsidR="00B9006E" w:rsidRPr="00C06872" w:rsidRDefault="00B9006E" w:rsidP="009B0F37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</w:p>
    <w:p w:rsidR="004B3CC0" w:rsidRPr="00C06872" w:rsidRDefault="004B3CC0" w:rsidP="009B526D">
      <w:pPr>
        <w:jc w:val="both"/>
        <w:rPr>
          <w:sz w:val="20"/>
          <w:szCs w:val="20"/>
        </w:rPr>
      </w:pPr>
    </w:p>
    <w:p w:rsidR="00E425F5" w:rsidRPr="00C06872" w:rsidRDefault="009B526D" w:rsidP="009B526D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</w:t>
      </w:r>
      <w:r w:rsidR="004438A0" w:rsidRPr="00C06872">
        <w:rPr>
          <w:sz w:val="20"/>
          <w:szCs w:val="20"/>
        </w:rPr>
        <w:t xml:space="preserve">      </w:t>
      </w:r>
      <w:r w:rsidR="00BE73DC" w:rsidRPr="00C06872">
        <w:rPr>
          <w:sz w:val="20"/>
          <w:szCs w:val="20"/>
        </w:rPr>
        <w:t xml:space="preserve">   </w:t>
      </w:r>
      <w:r w:rsidRPr="00C06872">
        <w:rPr>
          <w:sz w:val="20"/>
          <w:szCs w:val="20"/>
        </w:rPr>
        <w:t xml:space="preserve"> </w:t>
      </w:r>
      <w:r w:rsidR="00F519F2" w:rsidRPr="00C06872">
        <w:rPr>
          <w:sz w:val="20"/>
          <w:szCs w:val="20"/>
        </w:rPr>
        <w:t xml:space="preserve">Исполнение расходов бюджета района в отчетном периоде осуществлялось в соответствии с решением районного Совета народных депутатов </w:t>
      </w:r>
      <w:r w:rsidR="000843C5" w:rsidRPr="00C06872">
        <w:rPr>
          <w:sz w:val="20"/>
          <w:szCs w:val="20"/>
        </w:rPr>
        <w:t>от 2</w:t>
      </w:r>
      <w:r w:rsidR="00E97F16" w:rsidRPr="00C06872">
        <w:rPr>
          <w:sz w:val="20"/>
          <w:szCs w:val="20"/>
        </w:rPr>
        <w:t>3.12.2024</w:t>
      </w:r>
      <w:r w:rsidR="00AC0279" w:rsidRPr="00C06872">
        <w:rPr>
          <w:sz w:val="20"/>
          <w:szCs w:val="20"/>
        </w:rPr>
        <w:t xml:space="preserve"> </w:t>
      </w:r>
      <w:r w:rsidR="006028C9" w:rsidRPr="00C06872">
        <w:rPr>
          <w:sz w:val="20"/>
          <w:szCs w:val="20"/>
        </w:rPr>
        <w:t>года</w:t>
      </w:r>
      <w:r w:rsidR="00D20291" w:rsidRPr="00C06872">
        <w:rPr>
          <w:sz w:val="20"/>
          <w:szCs w:val="20"/>
        </w:rPr>
        <w:t xml:space="preserve"> № </w:t>
      </w:r>
      <w:r w:rsidR="00E97F16" w:rsidRPr="00C06872">
        <w:rPr>
          <w:sz w:val="20"/>
          <w:szCs w:val="20"/>
        </w:rPr>
        <w:t>7-59</w:t>
      </w:r>
      <w:r w:rsidR="00F519F2" w:rsidRPr="00C06872">
        <w:rPr>
          <w:sz w:val="20"/>
          <w:szCs w:val="20"/>
        </w:rPr>
        <w:t xml:space="preserve"> </w:t>
      </w:r>
      <w:r w:rsidR="00DA10D1" w:rsidRPr="00C06872">
        <w:rPr>
          <w:sz w:val="20"/>
          <w:szCs w:val="20"/>
        </w:rPr>
        <w:t>«О бюдж</w:t>
      </w:r>
      <w:r w:rsidR="00AC0279" w:rsidRPr="00C06872">
        <w:rPr>
          <w:sz w:val="20"/>
          <w:szCs w:val="20"/>
        </w:rPr>
        <w:t xml:space="preserve">ете </w:t>
      </w:r>
      <w:r w:rsidR="00DA10D1" w:rsidRPr="00C06872">
        <w:rPr>
          <w:sz w:val="20"/>
          <w:szCs w:val="20"/>
        </w:rPr>
        <w:t>Трубчевск</w:t>
      </w:r>
      <w:r w:rsidR="00AC0279" w:rsidRPr="00C06872">
        <w:rPr>
          <w:sz w:val="20"/>
          <w:szCs w:val="20"/>
        </w:rPr>
        <w:t>ого муниципального</w:t>
      </w:r>
      <w:r w:rsidR="00C33948" w:rsidRPr="00C06872">
        <w:rPr>
          <w:sz w:val="20"/>
          <w:szCs w:val="20"/>
        </w:rPr>
        <w:t xml:space="preserve"> рай</w:t>
      </w:r>
      <w:r w:rsidR="00AC0279" w:rsidRPr="00C06872">
        <w:rPr>
          <w:sz w:val="20"/>
          <w:szCs w:val="20"/>
        </w:rPr>
        <w:t>она Брянской области</w:t>
      </w:r>
      <w:r w:rsidR="00C33948" w:rsidRPr="00C06872">
        <w:rPr>
          <w:sz w:val="20"/>
          <w:szCs w:val="20"/>
        </w:rPr>
        <w:t xml:space="preserve"> на 20</w:t>
      </w:r>
      <w:r w:rsidR="00E97F16" w:rsidRPr="00C06872">
        <w:rPr>
          <w:sz w:val="20"/>
          <w:szCs w:val="20"/>
        </w:rPr>
        <w:t>25</w:t>
      </w:r>
      <w:r w:rsidR="000245C2" w:rsidRPr="00C06872">
        <w:rPr>
          <w:sz w:val="20"/>
          <w:szCs w:val="20"/>
        </w:rPr>
        <w:t xml:space="preserve"> год и на плановый период 20</w:t>
      </w:r>
      <w:r w:rsidR="00E97F16" w:rsidRPr="00C06872">
        <w:rPr>
          <w:sz w:val="20"/>
          <w:szCs w:val="20"/>
        </w:rPr>
        <w:t>26 и 2027</w:t>
      </w:r>
      <w:r w:rsidR="00533659" w:rsidRPr="00C06872">
        <w:rPr>
          <w:sz w:val="20"/>
          <w:szCs w:val="20"/>
        </w:rPr>
        <w:t xml:space="preserve"> </w:t>
      </w:r>
      <w:r w:rsidR="00DA10D1" w:rsidRPr="00C06872">
        <w:rPr>
          <w:sz w:val="20"/>
          <w:szCs w:val="20"/>
        </w:rPr>
        <w:t>годов»</w:t>
      </w:r>
      <w:r w:rsidR="00D50AA8" w:rsidRPr="00C06872">
        <w:rPr>
          <w:sz w:val="20"/>
          <w:szCs w:val="20"/>
        </w:rPr>
        <w:t xml:space="preserve"> (с учетом вн</w:t>
      </w:r>
      <w:r w:rsidR="00E425F5" w:rsidRPr="00C06872">
        <w:rPr>
          <w:sz w:val="20"/>
          <w:szCs w:val="20"/>
        </w:rPr>
        <w:t>есенных изменений и дополнений).</w:t>
      </w:r>
    </w:p>
    <w:p w:rsidR="00A42F93" w:rsidRPr="00C06872" w:rsidRDefault="00A42F93" w:rsidP="00A42F93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В соответствии с решением Трубчевского районного Совета народных депутатов общий объем расходов бюджета района на 2025 год утвержден в сумме 1 140 548 079,46 рублей, уточненный план расходов по состоянию на 01.</w:t>
      </w:r>
      <w:r w:rsidR="007C1166" w:rsidRPr="00C06872">
        <w:rPr>
          <w:sz w:val="20"/>
          <w:szCs w:val="20"/>
        </w:rPr>
        <w:t>10.</w:t>
      </w:r>
      <w:r w:rsidRPr="00C06872">
        <w:rPr>
          <w:sz w:val="20"/>
          <w:szCs w:val="20"/>
        </w:rPr>
        <w:t xml:space="preserve">2025 </w:t>
      </w:r>
      <w:r w:rsidR="006550E6" w:rsidRPr="00C06872">
        <w:rPr>
          <w:sz w:val="20"/>
          <w:szCs w:val="20"/>
        </w:rPr>
        <w:t>года составил 1 287 212 897,60</w:t>
      </w:r>
      <w:r w:rsidRPr="00C06872">
        <w:rPr>
          <w:sz w:val="20"/>
          <w:szCs w:val="20"/>
        </w:rPr>
        <w:t xml:space="preserve">  рублей.</w:t>
      </w:r>
    </w:p>
    <w:p w:rsidR="003D407F" w:rsidRPr="00C06872" w:rsidRDefault="003D407F" w:rsidP="00D97CCE">
      <w:pPr>
        <w:jc w:val="both"/>
        <w:rPr>
          <w:sz w:val="20"/>
          <w:szCs w:val="20"/>
        </w:rPr>
      </w:pPr>
    </w:p>
    <w:p w:rsidR="00EB61F8" w:rsidRPr="00C06872" w:rsidRDefault="00EB61F8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  <w:r w:rsidRPr="00C06872">
        <w:rPr>
          <w:rFonts w:eastAsia="Calibri"/>
          <w:b/>
          <w:spacing w:val="6"/>
          <w:sz w:val="20"/>
          <w:szCs w:val="20"/>
          <w:lang w:eastAsia="en-US"/>
        </w:rPr>
        <w:t>0100</w:t>
      </w:r>
      <w:r w:rsidRPr="00C06872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C06872">
        <w:rPr>
          <w:rFonts w:eastAsia="Calibri"/>
          <w:b/>
          <w:spacing w:val="6"/>
          <w:sz w:val="20"/>
          <w:szCs w:val="20"/>
          <w:lang w:eastAsia="en-US"/>
        </w:rPr>
        <w:t>«Общегосударственные вопросы</w:t>
      </w:r>
      <w:r w:rsidRPr="00C06872">
        <w:rPr>
          <w:rFonts w:eastAsia="Calibri"/>
          <w:spacing w:val="6"/>
          <w:sz w:val="20"/>
          <w:szCs w:val="20"/>
          <w:lang w:eastAsia="en-US"/>
        </w:rPr>
        <w:t>»</w:t>
      </w:r>
    </w:p>
    <w:p w:rsidR="00A04D57" w:rsidRPr="00C06872" w:rsidRDefault="00A04D57" w:rsidP="00A90891">
      <w:pPr>
        <w:jc w:val="center"/>
        <w:rPr>
          <w:rFonts w:eastAsia="Calibri"/>
          <w:spacing w:val="6"/>
          <w:sz w:val="20"/>
          <w:szCs w:val="20"/>
          <w:lang w:eastAsia="en-US"/>
        </w:rPr>
      </w:pPr>
    </w:p>
    <w:p w:rsidR="00BE4B6D" w:rsidRPr="00C06872" w:rsidRDefault="004A3AAC" w:rsidP="00BE4B6D">
      <w:pPr>
        <w:spacing w:line="269" w:lineRule="auto"/>
        <w:jc w:val="both"/>
        <w:rPr>
          <w:spacing w:val="6"/>
          <w:sz w:val="20"/>
          <w:szCs w:val="20"/>
        </w:rPr>
      </w:pPr>
      <w:r w:rsidRPr="00C06872">
        <w:rPr>
          <w:sz w:val="20"/>
          <w:szCs w:val="20"/>
        </w:rPr>
        <w:t xml:space="preserve">             </w:t>
      </w:r>
      <w:r w:rsidR="00BE4B6D" w:rsidRPr="00C06872">
        <w:rPr>
          <w:sz w:val="20"/>
          <w:szCs w:val="20"/>
        </w:rPr>
        <w:t>Расходы по разделу</w:t>
      </w:r>
      <w:r w:rsidR="00BE4B6D" w:rsidRPr="00C06872">
        <w:rPr>
          <w:rFonts w:eastAsia="Calibri"/>
          <w:spacing w:val="6"/>
          <w:sz w:val="20"/>
          <w:szCs w:val="20"/>
          <w:lang w:eastAsia="en-US"/>
        </w:rPr>
        <w:t xml:space="preserve"> 0100 «Общегосударственные вопросы» </w:t>
      </w:r>
      <w:r w:rsidR="00641BBC" w:rsidRPr="00C06872">
        <w:rPr>
          <w:rFonts w:eastAsia="Calibri"/>
          <w:spacing w:val="6"/>
          <w:sz w:val="20"/>
          <w:szCs w:val="20"/>
          <w:lang w:eastAsia="en-US"/>
        </w:rPr>
        <w:t>исполнены в объеме 49 909 902,06 рублей, что составляет 47,0</w:t>
      </w:r>
      <w:r w:rsidR="00BE4B6D" w:rsidRPr="00C06872">
        <w:rPr>
          <w:rFonts w:eastAsia="Calibri"/>
          <w:spacing w:val="6"/>
          <w:sz w:val="20"/>
          <w:szCs w:val="20"/>
          <w:lang w:eastAsia="en-US"/>
        </w:rPr>
        <w:t xml:space="preserve"> % к уточненному плану. По сравнению с аналогичным периодом 2024 года расходы увеличились </w:t>
      </w:r>
      <w:r w:rsidR="0059095C">
        <w:rPr>
          <w:spacing w:val="6"/>
          <w:sz w:val="20"/>
          <w:szCs w:val="20"/>
        </w:rPr>
        <w:t>на 8,8</w:t>
      </w:r>
      <w:r w:rsidR="000E1837" w:rsidRPr="00C06872">
        <w:rPr>
          <w:spacing w:val="6"/>
          <w:sz w:val="20"/>
          <w:szCs w:val="20"/>
        </w:rPr>
        <w:t xml:space="preserve"> процента или на 4 018 866,12</w:t>
      </w:r>
      <w:r w:rsidR="00BE4B6D" w:rsidRPr="00C06872">
        <w:rPr>
          <w:spacing w:val="6"/>
          <w:sz w:val="20"/>
          <w:szCs w:val="20"/>
        </w:rPr>
        <w:t xml:space="preserve"> рублей.</w:t>
      </w:r>
    </w:p>
    <w:p w:rsidR="00BE4B6D" w:rsidRPr="00C06872" w:rsidRDefault="00BE4B6D" w:rsidP="00BE4B6D">
      <w:pPr>
        <w:spacing w:line="269" w:lineRule="auto"/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На обеспечение деятельности контрольно-счетной палаты Трубчевского муниципального района (главного распорядителя бюджетных средств) запланировано в бюджете средств 2 153 543,00 рубля. Ка</w:t>
      </w:r>
      <w:r w:rsidR="000B0F52" w:rsidRPr="00C06872">
        <w:rPr>
          <w:sz w:val="20"/>
          <w:szCs w:val="20"/>
        </w:rPr>
        <w:t>ссовое исполнение за  9 месяцев</w:t>
      </w:r>
      <w:r w:rsidRPr="00C06872">
        <w:rPr>
          <w:sz w:val="20"/>
          <w:szCs w:val="20"/>
        </w:rPr>
        <w:t xml:space="preserve"> </w:t>
      </w:r>
      <w:r w:rsidR="000B0F52" w:rsidRPr="00C06872">
        <w:rPr>
          <w:sz w:val="20"/>
          <w:szCs w:val="20"/>
        </w:rPr>
        <w:t>2025 года составило 1 596 300,53</w:t>
      </w:r>
      <w:r w:rsidRPr="00C06872">
        <w:rPr>
          <w:sz w:val="20"/>
          <w:szCs w:val="20"/>
        </w:rPr>
        <w:t xml:space="preserve"> рубл</w:t>
      </w:r>
      <w:r w:rsidR="000B0F52" w:rsidRPr="00C06872">
        <w:rPr>
          <w:sz w:val="20"/>
          <w:szCs w:val="20"/>
        </w:rPr>
        <w:t>ей или 74,1</w:t>
      </w:r>
      <w:r w:rsidRPr="00C06872">
        <w:rPr>
          <w:sz w:val="20"/>
          <w:szCs w:val="20"/>
        </w:rPr>
        <w:t xml:space="preserve"> процентов к плану. </w:t>
      </w:r>
    </w:p>
    <w:p w:rsidR="00BE4B6D" w:rsidRPr="00C06872" w:rsidRDefault="00BE4B6D" w:rsidP="00BE4B6D">
      <w:pPr>
        <w:spacing w:line="269" w:lineRule="auto"/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lastRenderedPageBreak/>
        <w:t>По финансовому управлению администрации Трубчевского муниципального района (главному распорядителю бюджетных средств) кассовы</w:t>
      </w:r>
      <w:r w:rsidR="00265914" w:rsidRPr="00C06872">
        <w:rPr>
          <w:sz w:val="20"/>
          <w:szCs w:val="20"/>
        </w:rPr>
        <w:t>е расходы составили 11 255 339,33</w:t>
      </w:r>
      <w:r w:rsidR="00B605CC" w:rsidRPr="00C06872">
        <w:rPr>
          <w:sz w:val="20"/>
          <w:szCs w:val="20"/>
        </w:rPr>
        <w:t xml:space="preserve"> рублей, или 70,7</w:t>
      </w:r>
      <w:r w:rsidRPr="00C06872">
        <w:rPr>
          <w:sz w:val="20"/>
          <w:szCs w:val="20"/>
        </w:rPr>
        <w:t xml:space="preserve"> процента к утвержденным бюджетным назначениям. Расходы на заработную плату с нач</w:t>
      </w:r>
      <w:r w:rsidR="00A45958" w:rsidRPr="00C06872">
        <w:rPr>
          <w:sz w:val="20"/>
          <w:szCs w:val="20"/>
        </w:rPr>
        <w:t xml:space="preserve">ислениями составили 6 077 817,73 рублей (71,1 </w:t>
      </w:r>
      <w:r w:rsidRPr="00C06872">
        <w:rPr>
          <w:sz w:val="20"/>
          <w:szCs w:val="20"/>
        </w:rPr>
        <w:t>процентов к плану).</w:t>
      </w:r>
    </w:p>
    <w:p w:rsidR="00BE4B6D" w:rsidRPr="00C06872" w:rsidRDefault="00BE4B6D" w:rsidP="00BE4B6D">
      <w:pPr>
        <w:spacing w:line="269" w:lineRule="auto"/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По подразделу 0111 «Резервные фонды» при плане 100 000,00 рублей средства не исполнены.</w:t>
      </w:r>
    </w:p>
    <w:p w:rsidR="00BE4B6D" w:rsidRPr="00C06872" w:rsidRDefault="00BE4B6D" w:rsidP="00BE4B6D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 По подразделу 0113 " Другие общегосударственны</w:t>
      </w:r>
      <w:r w:rsidR="00D70F7B" w:rsidRPr="00C06872">
        <w:rPr>
          <w:sz w:val="20"/>
          <w:szCs w:val="20"/>
        </w:rPr>
        <w:t>е вопросы" расходы за 9 месяцев</w:t>
      </w:r>
      <w:r w:rsidRPr="00C06872">
        <w:rPr>
          <w:sz w:val="20"/>
          <w:szCs w:val="20"/>
        </w:rPr>
        <w:t xml:space="preserve"> текущего год</w:t>
      </w:r>
      <w:r w:rsidR="00246844" w:rsidRPr="00C06872">
        <w:rPr>
          <w:sz w:val="20"/>
          <w:szCs w:val="20"/>
        </w:rPr>
        <w:t>а исполнены в сумме 7 688 108,53 рублей при плане 11 245 789,08 рублей или на 68,4</w:t>
      </w:r>
      <w:r w:rsidRPr="00C06872">
        <w:rPr>
          <w:sz w:val="20"/>
          <w:szCs w:val="20"/>
        </w:rPr>
        <w:t xml:space="preserve"> процентов. Темп роста к соответствующему периоду прошлого 2024 года составил </w:t>
      </w:r>
      <w:r w:rsidR="00140035" w:rsidRPr="00C06872">
        <w:rPr>
          <w:sz w:val="20"/>
          <w:szCs w:val="20"/>
        </w:rPr>
        <w:t>120,4</w:t>
      </w:r>
      <w:r w:rsidRPr="00C06872">
        <w:rPr>
          <w:sz w:val="20"/>
          <w:szCs w:val="20"/>
        </w:rPr>
        <w:t xml:space="preserve"> процентов.</w:t>
      </w:r>
    </w:p>
    <w:p w:rsidR="00814F5A" w:rsidRPr="00C06872" w:rsidRDefault="00814F5A" w:rsidP="00814F5A">
      <w:pPr>
        <w:pStyle w:val="a7"/>
        <w:spacing w:before="240" w:beforeAutospacing="0" w:after="240" w:afterAutospacing="0"/>
        <w:rPr>
          <w:rFonts w:ascii="Tahoma" w:hAnsi="Tahoma" w:cs="Tahoma"/>
          <w:spacing w:val="1"/>
          <w:sz w:val="18"/>
          <w:szCs w:val="18"/>
        </w:rPr>
      </w:pPr>
      <w:r w:rsidRPr="00C06872">
        <w:rPr>
          <w:sz w:val="20"/>
          <w:szCs w:val="20"/>
        </w:rPr>
        <w:t xml:space="preserve">                             </w:t>
      </w:r>
      <w:r w:rsidR="00626A73" w:rsidRPr="00C06872">
        <w:rPr>
          <w:sz w:val="20"/>
          <w:szCs w:val="20"/>
        </w:rPr>
        <w:t xml:space="preserve">                                        </w:t>
      </w:r>
      <w:r w:rsidRPr="00C06872">
        <w:rPr>
          <w:sz w:val="20"/>
          <w:szCs w:val="20"/>
        </w:rPr>
        <w:t xml:space="preserve"> </w:t>
      </w:r>
      <w:r w:rsidRPr="00C06872">
        <w:rPr>
          <w:spacing w:val="1"/>
          <w:sz w:val="22"/>
          <w:szCs w:val="22"/>
        </w:rPr>
        <w:t> </w:t>
      </w:r>
      <w:r w:rsidRPr="00C06872">
        <w:rPr>
          <w:rStyle w:val="ad"/>
          <w:spacing w:val="1"/>
          <w:sz w:val="22"/>
          <w:szCs w:val="22"/>
        </w:rPr>
        <w:t>  0200 «Национальная оборона»</w:t>
      </w:r>
    </w:p>
    <w:p w:rsidR="003B63CD" w:rsidRPr="00C06872" w:rsidRDefault="00814F5A" w:rsidP="003B63CD">
      <w:pPr>
        <w:rPr>
          <w:sz w:val="20"/>
          <w:szCs w:val="20"/>
        </w:rPr>
      </w:pPr>
      <w:r w:rsidRPr="00C06872">
        <w:rPr>
          <w:sz w:val="20"/>
          <w:szCs w:val="20"/>
        </w:rPr>
        <w:t xml:space="preserve">       </w:t>
      </w:r>
      <w:r w:rsidR="002D6870" w:rsidRPr="00C06872">
        <w:rPr>
          <w:sz w:val="20"/>
          <w:szCs w:val="20"/>
        </w:rPr>
        <w:t xml:space="preserve">    </w:t>
      </w:r>
      <w:r w:rsidRPr="00C06872">
        <w:rPr>
          <w:sz w:val="20"/>
          <w:szCs w:val="20"/>
        </w:rPr>
        <w:t xml:space="preserve">  </w:t>
      </w:r>
      <w:r w:rsidR="002D6870" w:rsidRPr="00C06872">
        <w:rPr>
          <w:sz w:val="20"/>
          <w:szCs w:val="20"/>
        </w:rPr>
        <w:t xml:space="preserve">    </w:t>
      </w:r>
      <w:r w:rsidRPr="00C06872">
        <w:rPr>
          <w:sz w:val="20"/>
          <w:szCs w:val="20"/>
        </w:rPr>
        <w:t>Всего расходы по разделу за 9 месяцев 2025  года составили - 1 050 000,00 рублей, исполнено - 1 050 000,00 рублей, или  100,0%</w:t>
      </w:r>
      <w:r w:rsidRPr="00C06872">
        <w:rPr>
          <w:rStyle w:val="ad"/>
          <w:sz w:val="20"/>
          <w:szCs w:val="20"/>
        </w:rPr>
        <w:t> </w:t>
      </w:r>
      <w:r w:rsidR="003B63CD" w:rsidRPr="00C06872">
        <w:rPr>
          <w:sz w:val="20"/>
          <w:szCs w:val="20"/>
        </w:rPr>
        <w:t xml:space="preserve">- расходы по организации и осуществлению мероприятий по территориальной </w:t>
      </w:r>
      <w:r w:rsidR="002D6870" w:rsidRPr="00C06872">
        <w:rPr>
          <w:sz w:val="20"/>
          <w:szCs w:val="20"/>
        </w:rPr>
        <w:t xml:space="preserve"> </w:t>
      </w:r>
      <w:r w:rsidR="003B63CD" w:rsidRPr="00C06872">
        <w:rPr>
          <w:sz w:val="20"/>
          <w:szCs w:val="20"/>
        </w:rPr>
        <w:t xml:space="preserve">обороне и </w:t>
      </w:r>
      <w:r w:rsidR="00AE4F75" w:rsidRPr="00C06872">
        <w:rPr>
          <w:sz w:val="20"/>
          <w:szCs w:val="20"/>
        </w:rPr>
        <w:t>гражданской</w:t>
      </w:r>
      <w:r w:rsidR="003B63CD" w:rsidRPr="00C06872">
        <w:rPr>
          <w:sz w:val="20"/>
          <w:szCs w:val="20"/>
        </w:rPr>
        <w:t xml:space="preserve"> обороне, защите населения и территории муниципального образования от чрезвычайных ситуаций природного и техногенного характера. </w:t>
      </w:r>
    </w:p>
    <w:p w:rsidR="00925359" w:rsidRPr="00C06872" w:rsidRDefault="00925359" w:rsidP="00613077">
      <w:pPr>
        <w:jc w:val="both"/>
        <w:rPr>
          <w:sz w:val="20"/>
          <w:szCs w:val="20"/>
        </w:rPr>
      </w:pPr>
    </w:p>
    <w:p w:rsidR="00E45F29" w:rsidRDefault="00DD58E0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  <w:r w:rsidRPr="00C06872">
        <w:rPr>
          <w:rFonts w:ascii="Times New Roman" w:hAnsi="Times New Roman" w:cs="Times New Roman"/>
          <w:b/>
        </w:rPr>
        <w:t>0300</w:t>
      </w:r>
      <w:r w:rsidR="00171E98" w:rsidRPr="00C06872">
        <w:rPr>
          <w:rFonts w:ascii="Times New Roman" w:hAnsi="Times New Roman" w:cs="Times New Roman"/>
          <w:b/>
        </w:rPr>
        <w:t xml:space="preserve"> </w:t>
      </w:r>
      <w:r w:rsidR="00FA4496" w:rsidRPr="00C06872">
        <w:rPr>
          <w:rFonts w:ascii="Times New Roman" w:hAnsi="Times New Roman" w:cs="Times New Roman"/>
          <w:b/>
        </w:rPr>
        <w:t>«Национальная безопасность и правоохранительная деятельность»</w:t>
      </w:r>
    </w:p>
    <w:p w:rsidR="003F1F3C" w:rsidRPr="00C06872" w:rsidRDefault="003F1F3C" w:rsidP="00A90891">
      <w:pPr>
        <w:pStyle w:val="ConsNormal"/>
        <w:widowControl/>
        <w:autoSpaceDE/>
        <w:autoSpaceDN/>
        <w:adjustRightInd/>
        <w:ind w:right="0" w:firstLine="709"/>
        <w:jc w:val="center"/>
        <w:rPr>
          <w:rFonts w:ascii="Times New Roman" w:hAnsi="Times New Roman" w:cs="Times New Roman"/>
          <w:b/>
        </w:rPr>
      </w:pPr>
    </w:p>
    <w:p w:rsidR="00DA110A" w:rsidRPr="00C06872" w:rsidRDefault="00DA110A" w:rsidP="00DA110A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 Расходы по разделу 0300 «Национальная безопасность и правоохранитель</w:t>
      </w:r>
      <w:r w:rsidR="00097649" w:rsidRPr="00C06872">
        <w:rPr>
          <w:sz w:val="20"/>
          <w:szCs w:val="20"/>
        </w:rPr>
        <w:t>ная деятельность» за 9 месяцев</w:t>
      </w:r>
      <w:r w:rsidRPr="00C06872">
        <w:rPr>
          <w:sz w:val="20"/>
          <w:szCs w:val="20"/>
        </w:rPr>
        <w:t xml:space="preserve"> 2025 </w:t>
      </w:r>
      <w:r w:rsidR="000075B8" w:rsidRPr="00C06872">
        <w:rPr>
          <w:sz w:val="20"/>
          <w:szCs w:val="20"/>
        </w:rPr>
        <w:t>года исполнены в сумме 13 392 663,27 рублей (или на 75,4</w:t>
      </w:r>
      <w:r w:rsidRPr="00C06872">
        <w:rPr>
          <w:sz w:val="20"/>
          <w:szCs w:val="20"/>
        </w:rPr>
        <w:t xml:space="preserve"> процентов). Плановые годовые назначения утве</w:t>
      </w:r>
      <w:r w:rsidR="000075B8" w:rsidRPr="00C06872">
        <w:rPr>
          <w:sz w:val="20"/>
          <w:szCs w:val="20"/>
        </w:rPr>
        <w:t>рждены в общем объеме 17 767 380</w:t>
      </w:r>
      <w:r w:rsidRPr="00C06872">
        <w:rPr>
          <w:sz w:val="20"/>
          <w:szCs w:val="20"/>
        </w:rPr>
        <w:t xml:space="preserve">,00 рублей. </w:t>
      </w:r>
    </w:p>
    <w:p w:rsidR="00DA110A" w:rsidRPr="00C06872" w:rsidRDefault="00DA110A" w:rsidP="00DA110A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Расходы по подразделу 0309 на обеспечение деятельности "Единая дежурная диспетчерская служба Трубчевского муниципального района" состав</w:t>
      </w:r>
      <w:r w:rsidR="001C0881" w:rsidRPr="00C06872">
        <w:rPr>
          <w:sz w:val="20"/>
          <w:szCs w:val="20"/>
        </w:rPr>
        <w:t>или в объеме 3 732 668,41 рублей или 69,8</w:t>
      </w:r>
      <w:r w:rsidRPr="00C06872">
        <w:rPr>
          <w:sz w:val="20"/>
          <w:szCs w:val="20"/>
        </w:rPr>
        <w:t xml:space="preserve">% от плановых назначений. Из них на заработную плату  с начислениями  </w:t>
      </w:r>
      <w:r w:rsidR="000B0DA8" w:rsidRPr="00C06872">
        <w:rPr>
          <w:sz w:val="20"/>
          <w:szCs w:val="20"/>
        </w:rPr>
        <w:t>работников  в сумме  2 922 850,22 рублей или 77,9</w:t>
      </w:r>
      <w:r w:rsidRPr="00C06872">
        <w:rPr>
          <w:sz w:val="20"/>
          <w:szCs w:val="20"/>
        </w:rPr>
        <w:t>%.</w:t>
      </w:r>
    </w:p>
    <w:p w:rsidR="00DA110A" w:rsidRPr="00C06872" w:rsidRDefault="00DA110A" w:rsidP="00DA110A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По подразделу 0310 «Защита населения и территории от чрезвычайных ситуаций природного и техногенного характера, пожарная безопасность</w:t>
      </w:r>
      <w:r w:rsidR="008F2006" w:rsidRPr="00C06872">
        <w:rPr>
          <w:sz w:val="20"/>
          <w:szCs w:val="20"/>
        </w:rPr>
        <w:t>» расходы составили 9 659 994,86 рублей (или 77,9</w:t>
      </w:r>
      <w:r w:rsidRPr="00C06872">
        <w:rPr>
          <w:sz w:val="20"/>
          <w:szCs w:val="20"/>
        </w:rPr>
        <w:t xml:space="preserve"> процента к уточненному плану). В том числе, ассигнования на заработную плату с начислениями за отчетный период н</w:t>
      </w:r>
      <w:r w:rsidR="008F2006" w:rsidRPr="00C06872">
        <w:rPr>
          <w:sz w:val="20"/>
          <w:szCs w:val="20"/>
        </w:rPr>
        <w:t>аправлены  в объеме 9 249 179,55 рублей или 79,0</w:t>
      </w:r>
      <w:r w:rsidRPr="00C06872">
        <w:rPr>
          <w:sz w:val="20"/>
          <w:szCs w:val="20"/>
        </w:rPr>
        <w:t xml:space="preserve"> процентов.</w:t>
      </w:r>
    </w:p>
    <w:p w:rsidR="00AB52FE" w:rsidRPr="00C06872" w:rsidRDefault="00CB60F8" w:rsidP="00CB60F8">
      <w:pPr>
        <w:outlineLvl w:val="3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                        </w:t>
      </w:r>
      <w:r w:rsidR="00C13459" w:rsidRPr="00C06872">
        <w:rPr>
          <w:b/>
          <w:sz w:val="20"/>
          <w:szCs w:val="20"/>
        </w:rPr>
        <w:t xml:space="preserve">            </w:t>
      </w:r>
      <w:r w:rsidRPr="00C06872">
        <w:rPr>
          <w:b/>
          <w:sz w:val="20"/>
          <w:szCs w:val="20"/>
        </w:rPr>
        <w:t xml:space="preserve">  </w:t>
      </w:r>
      <w:r w:rsidR="00AB52FE" w:rsidRPr="00C06872">
        <w:rPr>
          <w:b/>
          <w:sz w:val="20"/>
          <w:szCs w:val="20"/>
        </w:rPr>
        <w:t>0400  «Национальная экономика»</w:t>
      </w:r>
    </w:p>
    <w:p w:rsidR="00AB52FE" w:rsidRPr="00C06872" w:rsidRDefault="00AB52FE" w:rsidP="00AB52FE">
      <w:pPr>
        <w:ind w:firstLine="709"/>
        <w:rPr>
          <w:b/>
          <w:sz w:val="20"/>
          <w:szCs w:val="20"/>
          <w:highlight w:val="yellow"/>
        </w:rPr>
      </w:pPr>
    </w:p>
    <w:p w:rsidR="00D214B0" w:rsidRPr="00C06872" w:rsidRDefault="00D214B0" w:rsidP="00D214B0">
      <w:pPr>
        <w:ind w:firstLine="706"/>
        <w:jc w:val="both"/>
        <w:rPr>
          <w:sz w:val="20"/>
          <w:szCs w:val="20"/>
        </w:rPr>
      </w:pPr>
      <w:r w:rsidRPr="00C06872">
        <w:rPr>
          <w:spacing w:val="6"/>
          <w:sz w:val="20"/>
          <w:szCs w:val="20"/>
        </w:rPr>
        <w:t>Расходы по разделу 0400 «Националь</w:t>
      </w:r>
      <w:r w:rsidR="00640B3D" w:rsidRPr="00C06872">
        <w:rPr>
          <w:spacing w:val="6"/>
          <w:sz w:val="20"/>
          <w:szCs w:val="20"/>
        </w:rPr>
        <w:t>ная экономика» исполнены на 33,6</w:t>
      </w:r>
      <w:r w:rsidRPr="00C06872">
        <w:rPr>
          <w:spacing w:val="6"/>
          <w:sz w:val="20"/>
          <w:szCs w:val="20"/>
        </w:rPr>
        <w:t xml:space="preserve"> % (план 62 246 641,8</w:t>
      </w:r>
      <w:r w:rsidR="00640B3D" w:rsidRPr="00C06872">
        <w:rPr>
          <w:spacing w:val="6"/>
          <w:sz w:val="20"/>
          <w:szCs w:val="20"/>
        </w:rPr>
        <w:t>3 рублей, исполнено 20 920 862,45</w:t>
      </w:r>
      <w:r w:rsidRPr="00C06872">
        <w:rPr>
          <w:spacing w:val="6"/>
          <w:sz w:val="20"/>
          <w:szCs w:val="20"/>
        </w:rPr>
        <w:t xml:space="preserve"> рублей). </w:t>
      </w:r>
    </w:p>
    <w:p w:rsidR="00D214B0" w:rsidRPr="00C06872" w:rsidRDefault="00D214B0" w:rsidP="00D214B0">
      <w:pPr>
        <w:ind w:firstLine="706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По подразделу 0405 «Сельское хозяйство и рыболовство» запланированы расходы в сумме 383 229,30 рублей за счет субвенции из областного бюдж</w:t>
      </w:r>
      <w:r w:rsidR="00FD3521" w:rsidRPr="00C06872">
        <w:rPr>
          <w:sz w:val="20"/>
          <w:szCs w:val="20"/>
        </w:rPr>
        <w:t>ета</w:t>
      </w:r>
      <w:r w:rsidRPr="00C06872">
        <w:rPr>
          <w:sz w:val="20"/>
          <w:szCs w:val="20"/>
        </w:rPr>
        <w:t xml:space="preserve"> на мероприятия по предупреждению и ликвидации болезней животных, их лечению, защите населения от болезней, содержанию скотомогильников (биотермических ям), отлову и содержанию безнадзорных животных на территории района. К</w:t>
      </w:r>
      <w:r w:rsidR="00FD3521" w:rsidRPr="00C06872">
        <w:rPr>
          <w:sz w:val="20"/>
          <w:szCs w:val="20"/>
        </w:rPr>
        <w:t>ассовое исполнение за 9 месяцев</w:t>
      </w:r>
      <w:r w:rsidRPr="00C06872">
        <w:rPr>
          <w:sz w:val="20"/>
          <w:szCs w:val="20"/>
        </w:rPr>
        <w:t xml:space="preserve"> текущего года по данному</w:t>
      </w:r>
      <w:r w:rsidR="00FD3521" w:rsidRPr="00C06872">
        <w:rPr>
          <w:sz w:val="20"/>
          <w:szCs w:val="20"/>
        </w:rPr>
        <w:t xml:space="preserve"> подразделу составило 268 260,51 рублей или 70,0</w:t>
      </w:r>
      <w:r w:rsidRPr="00C06872">
        <w:rPr>
          <w:sz w:val="20"/>
          <w:szCs w:val="20"/>
        </w:rPr>
        <w:t>%.</w:t>
      </w:r>
    </w:p>
    <w:p w:rsidR="00D214B0" w:rsidRPr="00C06872" w:rsidRDefault="00D214B0" w:rsidP="00D214B0">
      <w:pPr>
        <w:jc w:val="both"/>
        <w:rPr>
          <w:sz w:val="20"/>
          <w:szCs w:val="20"/>
        </w:rPr>
      </w:pPr>
      <w:r w:rsidRPr="00C06872">
        <w:rPr>
          <w:spacing w:val="1"/>
          <w:sz w:val="20"/>
          <w:szCs w:val="20"/>
        </w:rPr>
        <w:t xml:space="preserve">             По подразделу 0406 «Водное хозяйство»</w:t>
      </w:r>
      <w:r w:rsidRPr="00C06872">
        <w:rPr>
          <w:i/>
          <w:iCs/>
          <w:spacing w:val="1"/>
          <w:sz w:val="20"/>
          <w:szCs w:val="20"/>
        </w:rPr>
        <w:t xml:space="preserve"> </w:t>
      </w:r>
      <w:r w:rsidRPr="00C06872">
        <w:rPr>
          <w:spacing w:val="1"/>
          <w:sz w:val="20"/>
          <w:szCs w:val="20"/>
        </w:rPr>
        <w:t>расходы при плане в сумме 850 560,00 рублей, исполнены на 250 560,00 рублей или 29,5 % по страхованию гражданской ответственности по объектам гидротехнических сооружений.</w:t>
      </w:r>
    </w:p>
    <w:p w:rsidR="00BB1101" w:rsidRPr="00C06872" w:rsidRDefault="00D214B0" w:rsidP="00BB1101">
      <w:pPr>
        <w:ind w:right="20"/>
        <w:jc w:val="both"/>
        <w:rPr>
          <w:b/>
          <w:bCs/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 xml:space="preserve">            По подразделу 0408 субсидии на компенсацию части потерь в </w:t>
      </w:r>
      <w:proofErr w:type="gramStart"/>
      <w:r w:rsidRPr="00C06872">
        <w:rPr>
          <w:spacing w:val="1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</w:t>
      </w:r>
      <w:r w:rsidR="00693236" w:rsidRPr="00C06872">
        <w:rPr>
          <w:spacing w:val="1"/>
          <w:sz w:val="20"/>
          <w:szCs w:val="20"/>
        </w:rPr>
        <w:t>ансированы</w:t>
      </w:r>
      <w:proofErr w:type="gramEnd"/>
      <w:r w:rsidR="00693236" w:rsidRPr="00C06872">
        <w:rPr>
          <w:spacing w:val="1"/>
          <w:sz w:val="20"/>
          <w:szCs w:val="20"/>
        </w:rPr>
        <w:t xml:space="preserve"> в сумме  7 712 498,56</w:t>
      </w:r>
      <w:r w:rsidRPr="00C06872">
        <w:rPr>
          <w:spacing w:val="1"/>
          <w:sz w:val="20"/>
          <w:szCs w:val="20"/>
        </w:rPr>
        <w:t xml:space="preserve"> рублей, при</w:t>
      </w:r>
      <w:r w:rsidR="00693236" w:rsidRPr="00C06872">
        <w:rPr>
          <w:spacing w:val="1"/>
          <w:sz w:val="20"/>
          <w:szCs w:val="20"/>
        </w:rPr>
        <w:t xml:space="preserve"> плане 11 585 752,00 руб. или 66</w:t>
      </w:r>
      <w:r w:rsidRPr="00C06872">
        <w:rPr>
          <w:spacing w:val="1"/>
          <w:sz w:val="20"/>
          <w:szCs w:val="20"/>
        </w:rPr>
        <w:t>,6%.</w:t>
      </w:r>
      <w:r w:rsidRPr="00C06872">
        <w:rPr>
          <w:b/>
          <w:bCs/>
          <w:spacing w:val="1"/>
          <w:sz w:val="20"/>
          <w:szCs w:val="20"/>
        </w:rPr>
        <w:t xml:space="preserve">  </w:t>
      </w:r>
    </w:p>
    <w:p w:rsidR="00BB1101" w:rsidRPr="00C06872" w:rsidRDefault="00BB1101" w:rsidP="00EB64A3">
      <w:pPr>
        <w:ind w:right="20"/>
        <w:jc w:val="both"/>
        <w:rPr>
          <w:rFonts w:ascii="Segoe UI" w:hAnsi="Segoe UI" w:cs="Segoe UI"/>
          <w:sz w:val="20"/>
          <w:szCs w:val="20"/>
        </w:rPr>
      </w:pPr>
      <w:r w:rsidRPr="00C06872">
        <w:rPr>
          <w:b/>
          <w:bCs/>
          <w:spacing w:val="1"/>
          <w:sz w:val="20"/>
          <w:szCs w:val="20"/>
        </w:rPr>
        <w:t xml:space="preserve">          </w:t>
      </w:r>
      <w:r w:rsidRPr="00C06872">
        <w:rPr>
          <w:spacing w:val="1"/>
          <w:sz w:val="20"/>
          <w:szCs w:val="20"/>
        </w:rPr>
        <w:t>По подразделу 0409 «Дорожное хозяйство (дорожные фонды)»</w:t>
      </w:r>
      <w:r w:rsidRPr="00C06872">
        <w:rPr>
          <w:i/>
          <w:iCs/>
          <w:spacing w:val="1"/>
          <w:sz w:val="20"/>
          <w:szCs w:val="20"/>
        </w:rPr>
        <w:t> </w:t>
      </w:r>
      <w:r w:rsidRPr="00C06872">
        <w:rPr>
          <w:spacing w:val="1"/>
          <w:sz w:val="20"/>
          <w:szCs w:val="20"/>
        </w:rPr>
        <w:t>запланированы средства на осуществление дорожной деятельности за счет средств дорожного фонда Трубчевского муниципального района, субсидий из областного бюджета, а также за счет средств, переданных из бюджетов городских поселений (за счет межбюджетных трансфертов). Кассовое освоение за 9 месяцев 2025 года составило 12 689 543,38 рублей или 26,1% при плановых назначениях  48 707 100,53 рублей, из них:</w:t>
      </w:r>
    </w:p>
    <w:p w:rsidR="00BB1101" w:rsidRPr="00C06872" w:rsidRDefault="00BB1101" w:rsidP="00EB64A3">
      <w:pPr>
        <w:ind w:right="20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 -средства, направленные на содержание автодорог за счет средств местных бюджетов, в том числе:</w:t>
      </w:r>
    </w:p>
    <w:p w:rsidR="00BB1101" w:rsidRPr="00C06872" w:rsidRDefault="00BB1101" w:rsidP="00EB64A3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        -за счет передаваемых полномочий города Трубчевска – 2 613 382,58 рублей,</w:t>
      </w:r>
    </w:p>
    <w:p w:rsidR="00BB1101" w:rsidRPr="00C06872" w:rsidRDefault="00BB1101" w:rsidP="00EB64A3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        -за счет передаваемых полномочий Белоберезковского городского поселения – 782 413,22 рублей,</w:t>
      </w:r>
    </w:p>
    <w:p w:rsidR="00BB1101" w:rsidRPr="00C06872" w:rsidRDefault="00BB1101" w:rsidP="00EB64A3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        -за счет средств дорожного фонда района – 345 705,46 рублей,</w:t>
      </w:r>
    </w:p>
    <w:p w:rsidR="00BB1101" w:rsidRPr="00C06872" w:rsidRDefault="00BB1101" w:rsidP="00EB64A3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-средства, направленные на капитальный ремонт автомобильных дорог за счет дорожного фонда района - 8 520 375,22 рублей,</w:t>
      </w:r>
    </w:p>
    <w:p w:rsidR="00BB1101" w:rsidRPr="00C06872" w:rsidRDefault="00BB1101" w:rsidP="00EB64A3">
      <w:pPr>
        <w:ind w:right="23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-средства, направленные на изготовление проектно-сметной документации -330 141,90 рублей,</w:t>
      </w:r>
    </w:p>
    <w:p w:rsidR="00BB1101" w:rsidRPr="00C06872" w:rsidRDefault="00BB1101" w:rsidP="00EB64A3">
      <w:pPr>
        <w:ind w:right="23"/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>-приобретение основных средств по программе «Формирование законопослушного поведения участников дорожного движения» - 97 525,00 рублей.</w:t>
      </w:r>
    </w:p>
    <w:p w:rsidR="00460F3D" w:rsidRPr="00C06872" w:rsidRDefault="00460F3D" w:rsidP="00BB1101">
      <w:pPr>
        <w:ind w:right="23"/>
        <w:jc w:val="both"/>
        <w:rPr>
          <w:spacing w:val="1"/>
          <w:sz w:val="20"/>
          <w:szCs w:val="20"/>
          <w:shd w:val="clear" w:color="auto" w:fill="FFFFFF"/>
        </w:rPr>
      </w:pPr>
      <w:r w:rsidRPr="00C06872">
        <w:rPr>
          <w:spacing w:val="1"/>
          <w:shd w:val="clear" w:color="auto" w:fill="FFFFFF"/>
        </w:rPr>
        <w:t xml:space="preserve">          </w:t>
      </w:r>
      <w:r w:rsidR="00314A4D" w:rsidRPr="00C06872">
        <w:rPr>
          <w:spacing w:val="1"/>
          <w:sz w:val="20"/>
          <w:szCs w:val="20"/>
          <w:shd w:val="clear" w:color="auto" w:fill="FFFFFF"/>
        </w:rPr>
        <w:t>По</w:t>
      </w:r>
      <w:r w:rsidRPr="00C06872">
        <w:rPr>
          <w:spacing w:val="1"/>
          <w:sz w:val="20"/>
          <w:szCs w:val="20"/>
          <w:shd w:val="clear" w:color="auto" w:fill="FFFFFF"/>
        </w:rPr>
        <w:t xml:space="preserve"> подразделу</w:t>
      </w:r>
      <w:r w:rsidR="00314A4D" w:rsidRPr="00C06872">
        <w:rPr>
          <w:spacing w:val="1"/>
          <w:sz w:val="20"/>
          <w:szCs w:val="20"/>
          <w:shd w:val="clear" w:color="auto" w:fill="FFFFFF"/>
        </w:rPr>
        <w:t xml:space="preserve"> 0412</w:t>
      </w:r>
      <w:r w:rsidR="005F5786" w:rsidRPr="00C06872">
        <w:rPr>
          <w:spacing w:val="1"/>
          <w:sz w:val="20"/>
          <w:szCs w:val="20"/>
          <w:shd w:val="clear" w:color="auto" w:fill="FFFFFF"/>
        </w:rPr>
        <w:t xml:space="preserve"> «Другие вопросы в области национальной экономики»</w:t>
      </w:r>
      <w:r w:rsidRPr="00C06872">
        <w:rPr>
          <w:spacing w:val="1"/>
          <w:sz w:val="20"/>
          <w:szCs w:val="20"/>
          <w:shd w:val="clear" w:color="auto" w:fill="FFFFFF"/>
        </w:rPr>
        <w:t xml:space="preserve"> отражены расходы по бюджету района в объеме 720 000,00 рублей, из них  400 000,00 рублей на разработку программ комплексного развития систем социальной и транспортной инфраструктуры поселений района, 320 000,00 рублей внесение изменений в документы территориального планирования и  зонирования Трубчевского муниципального района. </w:t>
      </w:r>
    </w:p>
    <w:p w:rsidR="004D43DE" w:rsidRPr="00C06872" w:rsidRDefault="004D43DE" w:rsidP="00BB1101">
      <w:pPr>
        <w:ind w:right="23"/>
        <w:jc w:val="both"/>
        <w:rPr>
          <w:rFonts w:ascii="Segoe UI" w:hAnsi="Segoe UI" w:cs="Segoe UI"/>
          <w:sz w:val="20"/>
          <w:szCs w:val="20"/>
        </w:rPr>
      </w:pPr>
    </w:p>
    <w:p w:rsidR="00C3782F" w:rsidRPr="00C06872" w:rsidRDefault="00C3782F" w:rsidP="00C3782F">
      <w:pPr>
        <w:ind w:right="20"/>
        <w:jc w:val="center"/>
        <w:rPr>
          <w:b/>
          <w:bCs/>
          <w:spacing w:val="1"/>
          <w:sz w:val="20"/>
          <w:szCs w:val="20"/>
        </w:rPr>
      </w:pPr>
      <w:r w:rsidRPr="00C06872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C3782F" w:rsidRPr="00C06872" w:rsidRDefault="00C3782F" w:rsidP="00C3782F">
      <w:pPr>
        <w:ind w:right="20"/>
        <w:jc w:val="center"/>
        <w:rPr>
          <w:rFonts w:ascii="Tahoma" w:hAnsi="Tahoma" w:cs="Tahoma"/>
          <w:spacing w:val="1"/>
          <w:sz w:val="20"/>
          <w:szCs w:val="20"/>
        </w:rPr>
      </w:pPr>
    </w:p>
    <w:p w:rsidR="00C3782F" w:rsidRPr="00C06872" w:rsidRDefault="00C3782F" w:rsidP="00C3782F">
      <w:pPr>
        <w:ind w:firstLine="708"/>
        <w:jc w:val="both"/>
        <w:rPr>
          <w:rFonts w:ascii="Tahoma" w:hAnsi="Tahoma" w:cs="Tahoma"/>
          <w:spacing w:val="1"/>
          <w:sz w:val="20"/>
          <w:szCs w:val="20"/>
          <w:highlight w:val="yellow"/>
        </w:rPr>
      </w:pPr>
      <w:r w:rsidRPr="00C06872">
        <w:rPr>
          <w:spacing w:val="1"/>
          <w:sz w:val="20"/>
          <w:szCs w:val="20"/>
        </w:rPr>
        <w:t>По данной отрасли в бюджете района запланированы средства на мероприятия в сфере жилищного и коммунального хозяйства, теплоснабжение, водоснабжение, электроснабжение, мероприятия по обеспечению населения бытовыми услугами, а также благоустройство территорий, утилизация мусора и  уборка в общей сумме расходов 63 575 471,81 рублей. Процент исполнения утвержденного годового плана составил 70,5% или 44 803 913,44 рублей.</w:t>
      </w:r>
    </w:p>
    <w:p w:rsidR="00C3782F" w:rsidRPr="00C06872" w:rsidRDefault="00C3782F" w:rsidP="00C3782F">
      <w:pPr>
        <w:ind w:firstLine="708"/>
        <w:jc w:val="both"/>
        <w:rPr>
          <w:spacing w:val="1"/>
          <w:sz w:val="20"/>
          <w:szCs w:val="20"/>
        </w:rPr>
      </w:pPr>
      <w:r w:rsidRPr="00C06872">
        <w:rPr>
          <w:bCs/>
          <w:iCs/>
          <w:spacing w:val="1"/>
          <w:sz w:val="20"/>
          <w:szCs w:val="20"/>
        </w:rPr>
        <w:t>По подразделу 0501</w:t>
      </w:r>
      <w:r w:rsidRPr="00C06872">
        <w:rPr>
          <w:bCs/>
          <w:i/>
          <w:iCs/>
          <w:spacing w:val="1"/>
          <w:sz w:val="20"/>
          <w:szCs w:val="20"/>
        </w:rPr>
        <w:t xml:space="preserve"> </w:t>
      </w:r>
      <w:r w:rsidRPr="00C06872">
        <w:rPr>
          <w:spacing w:val="1"/>
          <w:sz w:val="20"/>
          <w:szCs w:val="20"/>
        </w:rPr>
        <w:t>«Жилищное хозяйство» запланированы расходы на уплату взносов в региональный фонд капремонта МКД муниципальной собственности в сумме 140 000,00 рублей. Кассовое освоение за 9 месяцев 2025 года составило 107 527,59 рублей или 76,8%.</w:t>
      </w:r>
    </w:p>
    <w:p w:rsidR="00C3782F" w:rsidRPr="00C06872" w:rsidRDefault="00C3782F" w:rsidP="00C3782F">
      <w:pPr>
        <w:ind w:firstLine="708"/>
        <w:jc w:val="both"/>
        <w:rPr>
          <w:spacing w:val="1"/>
          <w:sz w:val="20"/>
          <w:szCs w:val="20"/>
        </w:rPr>
      </w:pPr>
      <w:r w:rsidRPr="00C06872">
        <w:rPr>
          <w:bCs/>
          <w:iCs/>
          <w:spacing w:val="1"/>
          <w:sz w:val="20"/>
          <w:szCs w:val="20"/>
        </w:rPr>
        <w:lastRenderedPageBreak/>
        <w:t xml:space="preserve">В подразделе 0502 </w:t>
      </w:r>
      <w:r w:rsidRPr="00C06872">
        <w:rPr>
          <w:spacing w:val="1"/>
          <w:sz w:val="20"/>
          <w:szCs w:val="20"/>
        </w:rPr>
        <w:t xml:space="preserve">«Коммунальное хозяйство» запланированы расходы на мероприятия по теплоснабжению, водоснабжению, обеспечению населения бытовыми услугами и расходы на оплату коммунальных платежей по объектам, используемым для размещения военнослужащих. На приобретение специализированной техники для предприятий жилищно-коммунального комплекса предусмотрено 9 255 523,23 рублей. </w:t>
      </w:r>
    </w:p>
    <w:p w:rsidR="00C3782F" w:rsidRPr="00C06872" w:rsidRDefault="00C3782F" w:rsidP="00C3782F">
      <w:pPr>
        <w:ind w:firstLine="708"/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>Всего по данному подразделу предусмотрено 34 109 356,96 рублей</w:t>
      </w:r>
      <w:r w:rsidRPr="00C06872">
        <w:rPr>
          <w:bCs/>
          <w:iCs/>
          <w:spacing w:val="1"/>
          <w:sz w:val="20"/>
          <w:szCs w:val="20"/>
        </w:rPr>
        <w:t>, исполнено средств в объеме 27 428 088,75</w:t>
      </w:r>
      <w:r w:rsidRPr="00C06872">
        <w:rPr>
          <w:spacing w:val="1"/>
          <w:sz w:val="20"/>
          <w:szCs w:val="20"/>
        </w:rPr>
        <w:t xml:space="preserve"> рублей</w:t>
      </w:r>
      <w:r w:rsidRPr="00C06872">
        <w:rPr>
          <w:bCs/>
          <w:iCs/>
          <w:spacing w:val="1"/>
          <w:sz w:val="20"/>
          <w:szCs w:val="20"/>
        </w:rPr>
        <w:t xml:space="preserve"> или 80,4</w:t>
      </w:r>
      <w:r w:rsidRPr="00C06872">
        <w:rPr>
          <w:spacing w:val="1"/>
          <w:sz w:val="20"/>
          <w:szCs w:val="20"/>
        </w:rPr>
        <w:t>%, в том числе:</w:t>
      </w:r>
    </w:p>
    <w:p w:rsidR="00C3782F" w:rsidRPr="00C06872" w:rsidRDefault="00C3782F" w:rsidP="00C3782F">
      <w:pPr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-аварийное обслуживание газопроводов, проверка сметной стоимости по подготовке объектов ЖКХ к зиме – 979 974,29 рублей,</w:t>
      </w:r>
    </w:p>
    <w:p w:rsidR="00C3782F" w:rsidRPr="00C06872" w:rsidRDefault="00C3782F" w:rsidP="00C3782F">
      <w:pPr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-приобретение специализированной техники для предприятий жилищно-коммунального хозяйства – 6 955 200,00 рублей,</w:t>
      </w:r>
    </w:p>
    <w:p w:rsidR="00F53C2C" w:rsidRPr="00C06872" w:rsidRDefault="00C3782F" w:rsidP="00C3782F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>-расходы на обслуживание системы видеонаблюдения на объектах водозаборных сооружений</w:t>
      </w:r>
      <w:r w:rsidR="00386793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 xml:space="preserve">в </w:t>
      </w:r>
      <w:proofErr w:type="spellStart"/>
      <w:r w:rsidRPr="00C06872">
        <w:rPr>
          <w:sz w:val="20"/>
          <w:szCs w:val="20"/>
        </w:rPr>
        <w:t>пгт</w:t>
      </w:r>
      <w:proofErr w:type="spellEnd"/>
      <w:r w:rsidRPr="00C06872">
        <w:rPr>
          <w:sz w:val="20"/>
          <w:szCs w:val="20"/>
        </w:rPr>
        <w:t xml:space="preserve"> Белая Березка – </w:t>
      </w:r>
    </w:p>
    <w:p w:rsidR="00C3782F" w:rsidRPr="00C06872" w:rsidRDefault="00C3782F" w:rsidP="00C3782F">
      <w:pPr>
        <w:jc w:val="both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t>18 124,98 рублей,</w:t>
      </w:r>
    </w:p>
    <w:p w:rsidR="00C3782F" w:rsidRPr="00C06872" w:rsidRDefault="00C3782F" w:rsidP="00C3782F">
      <w:pPr>
        <w:jc w:val="both"/>
        <w:rPr>
          <w:rFonts w:ascii="Segoe UI" w:hAnsi="Segoe UI" w:cs="Segoe UI"/>
          <w:sz w:val="20"/>
          <w:szCs w:val="20"/>
        </w:rPr>
      </w:pPr>
      <w:r w:rsidRPr="00C06872">
        <w:rPr>
          <w:spacing w:val="1"/>
          <w:sz w:val="20"/>
          <w:szCs w:val="20"/>
        </w:rPr>
        <w:t>-расходы по возмещению недополученных доходов по оказанию услуг бытового обслуживания –1 545 708,81 рублей,</w:t>
      </w:r>
    </w:p>
    <w:p w:rsidR="00C3782F" w:rsidRPr="00C06872" w:rsidRDefault="00C3782F" w:rsidP="00C3782F">
      <w:pPr>
        <w:jc w:val="both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t>-расходы на оплату коммунальных платежей по объектам, используемым для размещения военнослужащих – 128 819,76 рублей,</w:t>
      </w:r>
    </w:p>
    <w:p w:rsidR="00C3782F" w:rsidRPr="00C06872" w:rsidRDefault="00C3782F" w:rsidP="00C3782F">
      <w:pPr>
        <w:jc w:val="both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t>-капитальный ремонт водопровода по улицам Трубчевского городского поселения в сумме</w:t>
      </w:r>
      <w:r w:rsidRPr="00C06872">
        <w:rPr>
          <w:b/>
          <w:bCs/>
          <w:sz w:val="20"/>
          <w:szCs w:val="20"/>
        </w:rPr>
        <w:t> – </w:t>
      </w:r>
      <w:r w:rsidRPr="00C06872">
        <w:rPr>
          <w:sz w:val="20"/>
          <w:szCs w:val="20"/>
        </w:rPr>
        <w:t>13 425 984,69 рублей,</w:t>
      </w:r>
    </w:p>
    <w:p w:rsidR="00C3782F" w:rsidRPr="00C06872" w:rsidRDefault="003F1F3C" w:rsidP="00C3782F">
      <w:pPr>
        <w:jc w:val="both"/>
        <w:rPr>
          <w:rFonts w:ascii="Segoe UI" w:hAnsi="Segoe UI" w:cs="Segoe UI"/>
          <w:sz w:val="20"/>
          <w:szCs w:val="20"/>
        </w:rPr>
      </w:pPr>
      <w:r>
        <w:rPr>
          <w:sz w:val="20"/>
          <w:szCs w:val="20"/>
        </w:rPr>
        <w:t>-инженерно-гидрометеорологические</w:t>
      </w:r>
      <w:r w:rsidR="00C3782F" w:rsidRPr="00C06872">
        <w:rPr>
          <w:sz w:val="20"/>
          <w:szCs w:val="20"/>
        </w:rPr>
        <w:t xml:space="preserve"> изыскания по строительству </w:t>
      </w:r>
      <w:proofErr w:type="spellStart"/>
      <w:r w:rsidR="00C3782F" w:rsidRPr="00C06872">
        <w:rPr>
          <w:sz w:val="20"/>
          <w:szCs w:val="20"/>
        </w:rPr>
        <w:t>арт.скваж</w:t>
      </w:r>
      <w:proofErr w:type="spellEnd"/>
      <w:r w:rsidR="00C3782F" w:rsidRPr="00C06872">
        <w:rPr>
          <w:sz w:val="20"/>
          <w:szCs w:val="20"/>
        </w:rPr>
        <w:t xml:space="preserve">. </w:t>
      </w:r>
      <w:proofErr w:type="spellStart"/>
      <w:r w:rsidR="00C3782F" w:rsidRPr="00C06872">
        <w:rPr>
          <w:sz w:val="20"/>
          <w:szCs w:val="20"/>
        </w:rPr>
        <w:t>д</w:t>
      </w:r>
      <w:proofErr w:type="gramStart"/>
      <w:r w:rsidR="00C3782F" w:rsidRPr="00C06872">
        <w:rPr>
          <w:sz w:val="20"/>
          <w:szCs w:val="20"/>
        </w:rPr>
        <w:t>.А</w:t>
      </w:r>
      <w:proofErr w:type="gramEnd"/>
      <w:r w:rsidR="00C3782F" w:rsidRPr="00C06872">
        <w:rPr>
          <w:sz w:val="20"/>
          <w:szCs w:val="20"/>
        </w:rPr>
        <w:t>ладьино</w:t>
      </w:r>
      <w:proofErr w:type="spellEnd"/>
      <w:r w:rsidR="00C3782F" w:rsidRPr="00C06872">
        <w:rPr>
          <w:sz w:val="20"/>
          <w:szCs w:val="20"/>
        </w:rPr>
        <w:t xml:space="preserve"> - 1 366 666,66 рублей,</w:t>
      </w:r>
    </w:p>
    <w:p w:rsidR="00C3782F" w:rsidRPr="00C06872" w:rsidRDefault="00C3782F" w:rsidP="00C3782F">
      <w:pPr>
        <w:jc w:val="both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t xml:space="preserve">- капитальный ремонт водонапорной башни </w:t>
      </w:r>
      <w:proofErr w:type="spellStart"/>
      <w:r w:rsidRPr="00C06872">
        <w:rPr>
          <w:sz w:val="20"/>
          <w:szCs w:val="20"/>
        </w:rPr>
        <w:t>н.п</w:t>
      </w:r>
      <w:proofErr w:type="spellEnd"/>
      <w:r w:rsidRPr="00C06872">
        <w:rPr>
          <w:sz w:val="20"/>
          <w:szCs w:val="20"/>
        </w:rPr>
        <w:t>. Телец Трубчевского района – 3 007 609,56 рублей.</w:t>
      </w:r>
    </w:p>
    <w:p w:rsidR="00C3782F" w:rsidRPr="00C06872" w:rsidRDefault="00C3782F" w:rsidP="00C3782F">
      <w:pPr>
        <w:spacing w:line="288" w:lineRule="auto"/>
        <w:jc w:val="both"/>
        <w:rPr>
          <w:spacing w:val="1"/>
          <w:sz w:val="20"/>
          <w:szCs w:val="20"/>
        </w:rPr>
      </w:pPr>
      <w:r w:rsidRPr="00C06872">
        <w:rPr>
          <w:sz w:val="20"/>
          <w:szCs w:val="20"/>
        </w:rPr>
        <w:t xml:space="preserve">               Исполнение расходов </w:t>
      </w:r>
      <w:r w:rsidRPr="00C06872">
        <w:rPr>
          <w:bCs/>
          <w:iCs/>
          <w:spacing w:val="1"/>
          <w:sz w:val="20"/>
          <w:szCs w:val="20"/>
        </w:rPr>
        <w:t>по подразделу 0503</w:t>
      </w:r>
      <w:r w:rsidRPr="00C06872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C06872">
        <w:rPr>
          <w:spacing w:val="1"/>
          <w:sz w:val="20"/>
          <w:szCs w:val="20"/>
        </w:rPr>
        <w:t>«Благоустройство» составило – 29 326 114,85 рублей  при плановых показателях 17 268 297,10 рублей,  или 58,9%, в том числе:</w:t>
      </w:r>
    </w:p>
    <w:p w:rsidR="00C3782F" w:rsidRPr="00C06872" w:rsidRDefault="00C3782F" w:rsidP="00C3782F">
      <w:pPr>
        <w:spacing w:line="288" w:lineRule="auto"/>
        <w:ind w:left="709"/>
        <w:jc w:val="both"/>
        <w:rPr>
          <w:rFonts w:ascii="Tahoma" w:hAnsi="Tahoma" w:cs="Tahoma"/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>-</w:t>
      </w:r>
      <w:r w:rsidR="0099314F" w:rsidRPr="00C06872">
        <w:rPr>
          <w:spacing w:val="1"/>
          <w:sz w:val="20"/>
          <w:szCs w:val="20"/>
        </w:rPr>
        <w:t xml:space="preserve"> расходы на уличное освещение  - </w:t>
      </w:r>
      <w:r w:rsidRPr="00C06872">
        <w:rPr>
          <w:spacing w:val="1"/>
          <w:sz w:val="20"/>
          <w:szCs w:val="20"/>
        </w:rPr>
        <w:t>3 364 786,51 рублей,</w:t>
      </w:r>
    </w:p>
    <w:p w:rsidR="00C3782F" w:rsidRPr="00C06872" w:rsidRDefault="00C3782F" w:rsidP="00C3782F">
      <w:pPr>
        <w:spacing w:line="288" w:lineRule="auto"/>
        <w:ind w:firstLine="709"/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 xml:space="preserve">- расходы на озеленение </w:t>
      </w:r>
      <w:r w:rsidR="0099314F" w:rsidRPr="00C06872">
        <w:rPr>
          <w:spacing w:val="1"/>
          <w:sz w:val="20"/>
          <w:szCs w:val="20"/>
        </w:rPr>
        <w:t xml:space="preserve">- </w:t>
      </w:r>
      <w:r w:rsidRPr="00C06872">
        <w:rPr>
          <w:spacing w:val="1"/>
          <w:sz w:val="20"/>
          <w:szCs w:val="20"/>
        </w:rPr>
        <w:t>58 794,66 рублей,</w:t>
      </w:r>
    </w:p>
    <w:p w:rsidR="00C3782F" w:rsidRPr="00C06872" w:rsidRDefault="00C3782F" w:rsidP="00C3782F">
      <w:pPr>
        <w:spacing w:line="288" w:lineRule="auto"/>
        <w:ind w:firstLine="709"/>
        <w:jc w:val="both"/>
        <w:rPr>
          <w:rFonts w:ascii="Tahoma" w:hAnsi="Tahoma" w:cs="Tahoma"/>
          <w:spacing w:val="1"/>
          <w:sz w:val="20"/>
          <w:szCs w:val="20"/>
        </w:rPr>
      </w:pPr>
      <w:r w:rsidRPr="00C06872">
        <w:rPr>
          <w:spacing w:val="1"/>
          <w:sz w:val="20"/>
          <w:szCs w:val="20"/>
          <w:shd w:val="clear" w:color="auto" w:fill="FFFFFF"/>
        </w:rPr>
        <w:t>-расходы по организации мест пляжного отдыха - 90 716,43 рублей,</w:t>
      </w:r>
    </w:p>
    <w:p w:rsidR="00C3782F" w:rsidRPr="00C06872" w:rsidRDefault="00C3782F" w:rsidP="00C3782F">
      <w:pPr>
        <w:ind w:firstLine="709"/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 xml:space="preserve">- расходы по организации и содержанию мест захоронения – 644 823,65 рублей, </w:t>
      </w:r>
    </w:p>
    <w:p w:rsidR="00C3782F" w:rsidRPr="00C06872" w:rsidRDefault="00C3782F" w:rsidP="00C3782F">
      <w:pPr>
        <w:ind w:firstLine="709"/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>-прочие мероприятия по благоустройству – 6 457 082,10 рублей,</w:t>
      </w:r>
    </w:p>
    <w:p w:rsidR="00C3782F" w:rsidRPr="00C06872" w:rsidRDefault="00C3782F" w:rsidP="00C3782F">
      <w:pPr>
        <w:ind w:left="709"/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  <w:shd w:val="clear" w:color="auto" w:fill="FFFFFF"/>
        </w:rPr>
        <w:t>-проверка сметной стоимости по объекту благоустройства (</w:t>
      </w:r>
      <w:r w:rsidR="00943E00" w:rsidRPr="00C06872">
        <w:rPr>
          <w:spacing w:val="1"/>
          <w:sz w:val="20"/>
          <w:szCs w:val="20"/>
          <w:shd w:val="clear" w:color="auto" w:fill="FFFFFF"/>
        </w:rPr>
        <w:t>«П</w:t>
      </w:r>
      <w:r w:rsidRPr="00C06872">
        <w:rPr>
          <w:spacing w:val="1"/>
          <w:sz w:val="20"/>
          <w:szCs w:val="20"/>
          <w:shd w:val="clear" w:color="auto" w:fill="FFFFFF"/>
        </w:rPr>
        <w:t>амятный знак-танк</w:t>
      </w:r>
      <w:r w:rsidR="00943E00" w:rsidRPr="00C06872">
        <w:rPr>
          <w:spacing w:val="1"/>
          <w:sz w:val="20"/>
          <w:szCs w:val="20"/>
          <w:shd w:val="clear" w:color="auto" w:fill="FFFFFF"/>
        </w:rPr>
        <w:t>, установленный в честь воинов, стоявших насмерть на дальних подступах к Москве в октябре 1941г»</w:t>
      </w:r>
      <w:r w:rsidRPr="00C06872">
        <w:rPr>
          <w:spacing w:val="1"/>
          <w:sz w:val="20"/>
          <w:szCs w:val="20"/>
          <w:shd w:val="clear" w:color="auto" w:fill="FFFFFF"/>
        </w:rPr>
        <w:t>)</w:t>
      </w:r>
      <w:r w:rsidR="007D450D" w:rsidRPr="00C06872">
        <w:rPr>
          <w:spacing w:val="1"/>
          <w:sz w:val="20"/>
          <w:szCs w:val="20"/>
          <w:shd w:val="clear" w:color="auto" w:fill="FFFFFF"/>
        </w:rPr>
        <w:t xml:space="preserve"> </w:t>
      </w:r>
      <w:r w:rsidR="0099314F" w:rsidRPr="00C06872">
        <w:rPr>
          <w:spacing w:val="1"/>
          <w:sz w:val="20"/>
          <w:szCs w:val="20"/>
          <w:shd w:val="clear" w:color="auto" w:fill="FFFFFF"/>
        </w:rPr>
        <w:t>-</w:t>
      </w:r>
      <w:r w:rsidR="007D450D" w:rsidRPr="00C06872">
        <w:rPr>
          <w:spacing w:val="1"/>
          <w:sz w:val="20"/>
          <w:szCs w:val="20"/>
          <w:shd w:val="clear" w:color="auto" w:fill="FFFFFF"/>
        </w:rPr>
        <w:t xml:space="preserve"> </w:t>
      </w:r>
      <w:r w:rsidRPr="00C06872">
        <w:rPr>
          <w:spacing w:val="1"/>
          <w:sz w:val="20"/>
          <w:szCs w:val="20"/>
          <w:shd w:val="clear" w:color="auto" w:fill="FFFFFF"/>
        </w:rPr>
        <w:t>202 093,75</w:t>
      </w:r>
      <w:r w:rsidR="007D450D" w:rsidRPr="00C06872">
        <w:rPr>
          <w:spacing w:val="1"/>
          <w:sz w:val="20"/>
          <w:szCs w:val="20"/>
          <w:shd w:val="clear" w:color="auto" w:fill="FFFFFF"/>
        </w:rPr>
        <w:t xml:space="preserve"> </w:t>
      </w:r>
      <w:r w:rsidRPr="00C06872">
        <w:rPr>
          <w:spacing w:val="1"/>
          <w:sz w:val="20"/>
          <w:szCs w:val="20"/>
          <w:shd w:val="clear" w:color="auto" w:fill="FFFFFF"/>
        </w:rPr>
        <w:t>рублей,</w:t>
      </w:r>
    </w:p>
    <w:p w:rsidR="00613077" w:rsidRPr="00C06872" w:rsidRDefault="00C3782F" w:rsidP="007D450D">
      <w:pPr>
        <w:ind w:right="20" w:firstLine="709"/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>-расходы на содержание и бл</w:t>
      </w:r>
      <w:r w:rsidR="0099314F" w:rsidRPr="00C06872">
        <w:rPr>
          <w:spacing w:val="1"/>
          <w:sz w:val="20"/>
          <w:szCs w:val="20"/>
        </w:rPr>
        <w:t>агоустройство городского парка -</w:t>
      </w:r>
      <w:r w:rsidRPr="00C06872">
        <w:rPr>
          <w:spacing w:val="1"/>
          <w:sz w:val="20"/>
          <w:szCs w:val="20"/>
        </w:rPr>
        <w:t xml:space="preserve"> 5 850 000,00 рублей.</w:t>
      </w:r>
    </w:p>
    <w:p w:rsidR="00613077" w:rsidRPr="00C06872" w:rsidRDefault="00613077" w:rsidP="00613077">
      <w:pPr>
        <w:ind w:right="20"/>
        <w:jc w:val="both"/>
        <w:rPr>
          <w:spacing w:val="1"/>
          <w:sz w:val="20"/>
          <w:szCs w:val="20"/>
        </w:rPr>
      </w:pPr>
    </w:p>
    <w:p w:rsidR="003A033A" w:rsidRPr="00C06872" w:rsidRDefault="003A033A" w:rsidP="003A033A">
      <w:pPr>
        <w:ind w:firstLine="709"/>
        <w:jc w:val="both"/>
        <w:rPr>
          <w:b/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 xml:space="preserve">                                        </w:t>
      </w:r>
      <w:r w:rsidR="004229B8" w:rsidRPr="00C06872">
        <w:rPr>
          <w:spacing w:val="1"/>
          <w:sz w:val="20"/>
          <w:szCs w:val="20"/>
        </w:rPr>
        <w:t xml:space="preserve">     </w:t>
      </w:r>
      <w:r w:rsidR="00D24B0D" w:rsidRPr="00C06872">
        <w:rPr>
          <w:spacing w:val="1"/>
          <w:sz w:val="20"/>
          <w:szCs w:val="20"/>
        </w:rPr>
        <w:t xml:space="preserve">     </w:t>
      </w:r>
      <w:r w:rsidR="004229B8" w:rsidRPr="00C06872">
        <w:rPr>
          <w:spacing w:val="1"/>
          <w:sz w:val="20"/>
          <w:szCs w:val="20"/>
        </w:rPr>
        <w:t xml:space="preserve"> </w:t>
      </w:r>
      <w:r w:rsidRPr="00C06872">
        <w:rPr>
          <w:spacing w:val="1"/>
          <w:sz w:val="20"/>
          <w:szCs w:val="20"/>
        </w:rPr>
        <w:t xml:space="preserve"> </w:t>
      </w:r>
      <w:r w:rsidRPr="00C06872">
        <w:rPr>
          <w:b/>
          <w:spacing w:val="1"/>
          <w:sz w:val="20"/>
          <w:szCs w:val="20"/>
        </w:rPr>
        <w:t>0600 «Охрана окружающей среды»</w:t>
      </w:r>
    </w:p>
    <w:p w:rsidR="003A033A" w:rsidRPr="00C06872" w:rsidRDefault="003A033A" w:rsidP="003A033A">
      <w:pPr>
        <w:ind w:firstLine="709"/>
        <w:jc w:val="both"/>
        <w:rPr>
          <w:b/>
          <w:spacing w:val="1"/>
          <w:sz w:val="20"/>
          <w:szCs w:val="20"/>
        </w:rPr>
      </w:pPr>
    </w:p>
    <w:p w:rsidR="00D214B0" w:rsidRPr="00C06872" w:rsidRDefault="003166FF" w:rsidP="003166FF">
      <w:pPr>
        <w:jc w:val="both"/>
        <w:rPr>
          <w:spacing w:val="1"/>
          <w:sz w:val="20"/>
          <w:szCs w:val="20"/>
        </w:rPr>
      </w:pPr>
      <w:r w:rsidRPr="00C06872">
        <w:rPr>
          <w:spacing w:val="1"/>
          <w:sz w:val="20"/>
          <w:szCs w:val="20"/>
        </w:rPr>
        <w:t xml:space="preserve">           </w:t>
      </w:r>
      <w:r w:rsidR="00AA1A60" w:rsidRPr="00C06872">
        <w:rPr>
          <w:spacing w:val="1"/>
          <w:sz w:val="20"/>
          <w:szCs w:val="20"/>
        </w:rPr>
        <w:t xml:space="preserve">  </w:t>
      </w:r>
      <w:r w:rsidR="00D214B0" w:rsidRPr="00C06872">
        <w:rPr>
          <w:spacing w:val="1"/>
          <w:sz w:val="20"/>
          <w:szCs w:val="20"/>
        </w:rPr>
        <w:t>По подразделу 0605 «Другие вопросы в области охраны окружающей среды»</w:t>
      </w:r>
      <w:r w:rsidR="00766171" w:rsidRPr="00C06872">
        <w:rPr>
          <w:spacing w:val="1"/>
          <w:sz w:val="20"/>
          <w:szCs w:val="20"/>
        </w:rPr>
        <w:t xml:space="preserve"> расходы при плане 22 332 329,00</w:t>
      </w:r>
      <w:r w:rsidR="00D214B0" w:rsidRPr="00C06872">
        <w:rPr>
          <w:spacing w:val="1"/>
          <w:sz w:val="20"/>
          <w:szCs w:val="20"/>
        </w:rPr>
        <w:t xml:space="preserve"> </w:t>
      </w:r>
      <w:r w:rsidR="00766171" w:rsidRPr="00C06872">
        <w:rPr>
          <w:spacing w:val="1"/>
          <w:sz w:val="20"/>
          <w:szCs w:val="20"/>
        </w:rPr>
        <w:t>рублей, исполнены в сумме 17 602,50</w:t>
      </w:r>
      <w:r w:rsidR="00D214B0" w:rsidRPr="00C06872">
        <w:rPr>
          <w:spacing w:val="1"/>
          <w:sz w:val="20"/>
          <w:szCs w:val="20"/>
        </w:rPr>
        <w:t xml:space="preserve"> рублей</w:t>
      </w:r>
      <w:r w:rsidR="00766171" w:rsidRPr="00C06872">
        <w:rPr>
          <w:spacing w:val="1"/>
          <w:sz w:val="20"/>
          <w:szCs w:val="20"/>
        </w:rPr>
        <w:t>, или 0,1%</w:t>
      </w:r>
      <w:r w:rsidR="00DD1327" w:rsidRPr="00C06872">
        <w:rPr>
          <w:spacing w:val="1"/>
          <w:sz w:val="20"/>
          <w:szCs w:val="20"/>
        </w:rPr>
        <w:t xml:space="preserve"> - оплата</w:t>
      </w:r>
      <w:r w:rsidR="00D214B0" w:rsidRPr="00C06872">
        <w:rPr>
          <w:spacing w:val="1"/>
          <w:sz w:val="20"/>
          <w:szCs w:val="20"/>
        </w:rPr>
        <w:t xml:space="preserve"> сметной стоимости по объекту «Устройство площадки для </w:t>
      </w:r>
      <w:r w:rsidR="000E2B9E" w:rsidRPr="00C06872">
        <w:rPr>
          <w:spacing w:val="1"/>
          <w:sz w:val="20"/>
          <w:szCs w:val="20"/>
        </w:rPr>
        <w:t>временного накопления ТКО». В</w:t>
      </w:r>
      <w:r w:rsidR="00D214B0" w:rsidRPr="00C06872">
        <w:rPr>
          <w:spacing w:val="1"/>
          <w:sz w:val="20"/>
          <w:szCs w:val="20"/>
        </w:rPr>
        <w:t xml:space="preserve">ыполнения работ по разработке ПСД по объекту «Строительство 2-й очереди полигона ТКО </w:t>
      </w:r>
      <w:proofErr w:type="gramStart"/>
      <w:r w:rsidR="00D214B0" w:rsidRPr="00C06872">
        <w:rPr>
          <w:spacing w:val="1"/>
          <w:sz w:val="20"/>
          <w:szCs w:val="20"/>
        </w:rPr>
        <w:t>в</w:t>
      </w:r>
      <w:proofErr w:type="gramEnd"/>
      <w:r w:rsidR="00D214B0" w:rsidRPr="00C06872">
        <w:rPr>
          <w:spacing w:val="1"/>
          <w:sz w:val="20"/>
          <w:szCs w:val="20"/>
        </w:rPr>
        <w:t xml:space="preserve"> </w:t>
      </w:r>
      <w:proofErr w:type="gramStart"/>
      <w:r w:rsidR="00D214B0" w:rsidRPr="00C06872">
        <w:rPr>
          <w:spacing w:val="1"/>
          <w:sz w:val="20"/>
          <w:szCs w:val="20"/>
        </w:rPr>
        <w:t>Трубчевском</w:t>
      </w:r>
      <w:proofErr w:type="gramEnd"/>
      <w:r w:rsidR="00D214B0" w:rsidRPr="00C06872">
        <w:rPr>
          <w:spacing w:val="1"/>
          <w:sz w:val="20"/>
          <w:szCs w:val="20"/>
        </w:rPr>
        <w:t xml:space="preserve"> районе Брянской облас</w:t>
      </w:r>
      <w:r w:rsidR="003B3821" w:rsidRPr="00C06872">
        <w:rPr>
          <w:spacing w:val="1"/>
          <w:sz w:val="20"/>
          <w:szCs w:val="20"/>
        </w:rPr>
        <w:t xml:space="preserve">ти» в сумме 17 425 766,66 рублей, 4 888 959,84 рублей – мероприятия на вывоз мусора с </w:t>
      </w:r>
      <w:r w:rsidR="000F680E" w:rsidRPr="00C06872">
        <w:rPr>
          <w:spacing w:val="1"/>
          <w:sz w:val="20"/>
          <w:szCs w:val="20"/>
        </w:rPr>
        <w:t>несанкционированных свалок.</w:t>
      </w:r>
      <w:r w:rsidR="00D214B0" w:rsidRPr="00C06872">
        <w:rPr>
          <w:spacing w:val="1"/>
          <w:sz w:val="20"/>
          <w:szCs w:val="20"/>
        </w:rPr>
        <w:t xml:space="preserve"> </w:t>
      </w:r>
    </w:p>
    <w:p w:rsidR="00D214B0" w:rsidRPr="00C06872" w:rsidRDefault="00D214B0" w:rsidP="00D214B0">
      <w:pPr>
        <w:ind w:left="709"/>
        <w:jc w:val="both"/>
        <w:rPr>
          <w:b/>
          <w:bCs/>
          <w:iCs/>
          <w:spacing w:val="1"/>
          <w:sz w:val="20"/>
          <w:szCs w:val="20"/>
        </w:rPr>
      </w:pPr>
    </w:p>
    <w:p w:rsidR="00783265" w:rsidRPr="00C06872" w:rsidRDefault="007D05E5" w:rsidP="00B70B6E">
      <w:pPr>
        <w:ind w:left="709"/>
        <w:jc w:val="both"/>
        <w:rPr>
          <w:b/>
          <w:sz w:val="20"/>
          <w:szCs w:val="20"/>
        </w:rPr>
      </w:pPr>
      <w:r w:rsidRPr="00C06872">
        <w:rPr>
          <w:b/>
          <w:bCs/>
          <w:iCs/>
          <w:spacing w:val="1"/>
          <w:sz w:val="20"/>
          <w:szCs w:val="20"/>
        </w:rPr>
        <w:t xml:space="preserve">                                  </w:t>
      </w:r>
      <w:r w:rsidR="00690F80" w:rsidRPr="00C06872">
        <w:rPr>
          <w:b/>
          <w:bCs/>
          <w:iCs/>
          <w:spacing w:val="1"/>
          <w:sz w:val="20"/>
          <w:szCs w:val="20"/>
        </w:rPr>
        <w:t xml:space="preserve">                     </w:t>
      </w:r>
      <w:r w:rsidR="00D24B0D" w:rsidRPr="00C06872">
        <w:rPr>
          <w:b/>
          <w:bCs/>
          <w:iCs/>
          <w:spacing w:val="1"/>
          <w:sz w:val="20"/>
          <w:szCs w:val="20"/>
        </w:rPr>
        <w:t xml:space="preserve">    </w:t>
      </w:r>
      <w:r w:rsidR="00B70B6E" w:rsidRPr="00C06872">
        <w:rPr>
          <w:b/>
          <w:bCs/>
          <w:iCs/>
          <w:spacing w:val="1"/>
          <w:sz w:val="20"/>
          <w:szCs w:val="20"/>
        </w:rPr>
        <w:t xml:space="preserve">  </w:t>
      </w:r>
      <w:r w:rsidR="00783265" w:rsidRPr="00C06872">
        <w:rPr>
          <w:b/>
          <w:sz w:val="20"/>
          <w:szCs w:val="20"/>
        </w:rPr>
        <w:t>0700</w:t>
      </w:r>
      <w:r w:rsidR="00176E06" w:rsidRPr="00C06872">
        <w:rPr>
          <w:b/>
          <w:sz w:val="20"/>
          <w:szCs w:val="20"/>
        </w:rPr>
        <w:t xml:space="preserve"> </w:t>
      </w:r>
      <w:r w:rsidR="00783265" w:rsidRPr="00C06872">
        <w:rPr>
          <w:b/>
          <w:sz w:val="20"/>
          <w:szCs w:val="20"/>
        </w:rPr>
        <w:t>«Образование»</w:t>
      </w:r>
    </w:p>
    <w:p w:rsidR="00B67828" w:rsidRPr="00C06872" w:rsidRDefault="00396A55" w:rsidP="00B67828">
      <w:pPr>
        <w:shd w:val="clear" w:color="auto" w:fill="FFFFFF"/>
        <w:rPr>
          <w:sz w:val="20"/>
          <w:szCs w:val="20"/>
        </w:rPr>
      </w:pPr>
      <w:r w:rsidRPr="00C06872">
        <w:rPr>
          <w:rFonts w:ascii="Segoe UI" w:hAnsi="Segoe UI" w:cs="Segoe UI"/>
        </w:rPr>
        <w:t xml:space="preserve">          </w:t>
      </w:r>
      <w:r w:rsidRPr="00C06872">
        <w:rPr>
          <w:sz w:val="20"/>
          <w:szCs w:val="20"/>
        </w:rPr>
        <w:t>По разделу  «Образование»  расходы за 9 месяцев 2025 года исполнены в объеме  - 408 548 994,79 рублей 74,7%.   К соответствующему периоду прошлого 2024 года темп роста составил 115,0 процентов.</w:t>
      </w:r>
    </w:p>
    <w:p w:rsidR="00396A55" w:rsidRPr="00C06872" w:rsidRDefault="00396A55" w:rsidP="00B67828">
      <w:pPr>
        <w:shd w:val="clear" w:color="auto" w:fill="FFFFFF"/>
        <w:rPr>
          <w:rFonts w:ascii="Segoe UI" w:hAnsi="Segoe UI" w:cs="Segoe UI"/>
          <w:spacing w:val="1"/>
          <w:sz w:val="20"/>
          <w:szCs w:val="20"/>
        </w:rPr>
      </w:pPr>
      <w:r w:rsidRPr="00C06872">
        <w:rPr>
          <w:sz w:val="20"/>
          <w:szCs w:val="20"/>
        </w:rPr>
        <w:t xml:space="preserve">           Расходы по разделу 0701 «Дошкольное образование» при плане  137 214 782,46 рублей, исполнены  91 251 926,22 рублей или 66,5%, с темпом роста к уровню прошлого года 117,9 процентов. </w:t>
      </w:r>
      <w:r w:rsidRPr="00C06872">
        <w:rPr>
          <w:spacing w:val="1"/>
          <w:sz w:val="20"/>
          <w:szCs w:val="20"/>
        </w:rPr>
        <w:t>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бюджета; средства областного бюджета на финансовое обеспечение получения дошкольного образования в дошкольных образовательных организациях;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типа; расходы в рамках мероприятий по развитию образования Трубчевского муниципального района.</w:t>
      </w:r>
    </w:p>
    <w:p w:rsidR="00396A55" w:rsidRPr="00C06872" w:rsidRDefault="00396A55" w:rsidP="00B67828">
      <w:pPr>
        <w:shd w:val="clear" w:color="auto" w:fill="FFFFFF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            </w:t>
      </w:r>
      <w:proofErr w:type="gramStart"/>
      <w:r w:rsidRPr="00C06872">
        <w:rPr>
          <w:sz w:val="20"/>
          <w:szCs w:val="20"/>
        </w:rPr>
        <w:t>По разделу 0702 «Общее образование»  уточненный план 307 876 013,32 рублей, исполнено 240 324 340,06 рублей, или 78,1 %, с темпом роста к уровню прошлого года 116,7%. По разделу 0702 учтены расходы на текущее содержание школ района; расходы за счет субсидии на выполнение муниципального задания за счет субвенции из областного бюджета на реализацию общеобразовательных программ;</w:t>
      </w:r>
      <w:proofErr w:type="gramEnd"/>
      <w:r w:rsidRPr="00C06872">
        <w:rPr>
          <w:sz w:val="20"/>
          <w:szCs w:val="20"/>
        </w:rPr>
        <w:t xml:space="preserve">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учреждений;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- расходы на летнее оздоровление детей.</w:t>
      </w:r>
    </w:p>
    <w:p w:rsidR="00396A55" w:rsidRPr="00C06872" w:rsidRDefault="00396A55" w:rsidP="00B67828">
      <w:pPr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t xml:space="preserve">     </w:t>
      </w:r>
      <w:r w:rsidR="00897D2D" w:rsidRPr="00C06872">
        <w:rPr>
          <w:sz w:val="20"/>
          <w:szCs w:val="20"/>
        </w:rPr>
        <w:t xml:space="preserve">    </w:t>
      </w:r>
      <w:r w:rsidRPr="00C06872">
        <w:rPr>
          <w:sz w:val="20"/>
          <w:szCs w:val="20"/>
        </w:rPr>
        <w:t xml:space="preserve">  </w:t>
      </w:r>
      <w:r w:rsidR="00897D2D" w:rsidRPr="00C06872">
        <w:rPr>
          <w:sz w:val="20"/>
          <w:szCs w:val="20"/>
        </w:rPr>
        <w:t xml:space="preserve">  </w:t>
      </w:r>
      <w:r w:rsidRPr="00C06872">
        <w:rPr>
          <w:sz w:val="20"/>
          <w:szCs w:val="20"/>
        </w:rPr>
        <w:t>По разделу 0703 «Дополнительное образование детей» расходы исполнены на 56,7 процента от общего объема плановых назначений (план 52 550 580,05 рублей, исполнено 38 510 690,17 рублей, или 73,3%.). В сравнении с уровнем аналогичного периода прошлого года наблюдается, увеличение на 2 417 504,26 рублей (темп роста составил 106,7 процента).</w:t>
      </w:r>
    </w:p>
    <w:p w:rsidR="00396A55" w:rsidRPr="00C06872" w:rsidRDefault="006700A1" w:rsidP="00B67828">
      <w:pPr>
        <w:shd w:val="clear" w:color="auto" w:fill="FFFFFF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t xml:space="preserve">       </w:t>
      </w:r>
      <w:r w:rsidR="00897D2D" w:rsidRPr="00C06872">
        <w:rPr>
          <w:sz w:val="20"/>
          <w:szCs w:val="20"/>
        </w:rPr>
        <w:t xml:space="preserve">  </w:t>
      </w:r>
      <w:r w:rsidRPr="00C06872">
        <w:rPr>
          <w:sz w:val="20"/>
          <w:szCs w:val="20"/>
        </w:rPr>
        <w:t xml:space="preserve"> </w:t>
      </w:r>
      <w:r w:rsidR="00897D2D" w:rsidRPr="00C06872">
        <w:rPr>
          <w:sz w:val="20"/>
          <w:szCs w:val="20"/>
        </w:rPr>
        <w:t xml:space="preserve"> </w:t>
      </w:r>
      <w:r w:rsidRPr="00C06872">
        <w:rPr>
          <w:sz w:val="20"/>
          <w:szCs w:val="20"/>
        </w:rPr>
        <w:t xml:space="preserve"> </w:t>
      </w:r>
      <w:r w:rsidR="00396A55" w:rsidRPr="00C06872">
        <w:rPr>
          <w:sz w:val="20"/>
          <w:szCs w:val="20"/>
        </w:rPr>
        <w:t>По подразделу 0707 «Молодежная политика» расходы освоены в объеме 57 674,27  рублей (55,8 процента) на мероприятия по работе с семьёй, детьми и молодежью.</w:t>
      </w:r>
    </w:p>
    <w:p w:rsidR="00396A55" w:rsidRPr="00C06872" w:rsidRDefault="006700A1" w:rsidP="00B67828">
      <w:pPr>
        <w:shd w:val="clear" w:color="auto" w:fill="FFFFFF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</w:t>
      </w:r>
      <w:r w:rsidR="00396A55" w:rsidRPr="00C06872">
        <w:rPr>
          <w:sz w:val="20"/>
          <w:szCs w:val="20"/>
        </w:rPr>
        <w:t>   Кассовый расход по подразделу 0709 "Другие вопросы в области образования" исполнен в сумме  38 404 364,07 рублей, что составляет 78,1 процента к уточненному плану. Тем роста к соответствующему периоду прошлого года составил 107,2 процентов. В абсолютном выражении сумма увеличилась на 2 582 521,95 рублей.</w:t>
      </w:r>
    </w:p>
    <w:p w:rsidR="00390374" w:rsidRPr="00C06872" w:rsidRDefault="00390374" w:rsidP="00B67828">
      <w:pPr>
        <w:shd w:val="clear" w:color="auto" w:fill="FFFFFF"/>
        <w:rPr>
          <w:rFonts w:ascii="Segoe UI" w:hAnsi="Segoe UI" w:cs="Segoe UI"/>
          <w:sz w:val="20"/>
          <w:szCs w:val="20"/>
        </w:rPr>
      </w:pPr>
    </w:p>
    <w:p w:rsidR="00021F9B" w:rsidRPr="00C06872" w:rsidRDefault="001F09DB" w:rsidP="001F09DB">
      <w:pPr>
        <w:ind w:firstLine="709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                              </w:t>
      </w:r>
      <w:r w:rsidR="0071317D" w:rsidRPr="00C06872">
        <w:rPr>
          <w:b/>
          <w:sz w:val="20"/>
          <w:szCs w:val="20"/>
        </w:rPr>
        <w:t xml:space="preserve">0800 </w:t>
      </w:r>
      <w:r w:rsidR="00DF55FA" w:rsidRPr="00C06872">
        <w:rPr>
          <w:b/>
          <w:sz w:val="20"/>
          <w:szCs w:val="20"/>
        </w:rPr>
        <w:t>«Культура, кинематография</w:t>
      </w:r>
      <w:r w:rsidR="00CB06F8" w:rsidRPr="00C06872">
        <w:rPr>
          <w:b/>
          <w:sz w:val="20"/>
          <w:szCs w:val="20"/>
        </w:rPr>
        <w:t>»</w:t>
      </w:r>
    </w:p>
    <w:p w:rsidR="00390374" w:rsidRPr="00C06872" w:rsidRDefault="00390374" w:rsidP="001F09DB">
      <w:pPr>
        <w:ind w:firstLine="709"/>
        <w:rPr>
          <w:b/>
          <w:sz w:val="20"/>
          <w:szCs w:val="20"/>
        </w:rPr>
      </w:pPr>
    </w:p>
    <w:p w:rsidR="000414F3" w:rsidRPr="00C06872" w:rsidRDefault="000414F3" w:rsidP="00897D2D">
      <w:pPr>
        <w:shd w:val="clear" w:color="auto" w:fill="FFFFFF"/>
        <w:ind w:firstLine="709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t>По разделу 0800 «Культура и кинематография» общий объем расходов исполнен на 73,1 процентов к плановым назн</w:t>
      </w:r>
      <w:r w:rsidR="00B71F62">
        <w:rPr>
          <w:sz w:val="20"/>
          <w:szCs w:val="20"/>
        </w:rPr>
        <w:t>ачениям и составил 53 682 633,73</w:t>
      </w:r>
      <w:bookmarkStart w:id="0" w:name="_GoBack"/>
      <w:bookmarkEnd w:id="0"/>
      <w:r w:rsidRPr="00C06872">
        <w:rPr>
          <w:sz w:val="20"/>
          <w:szCs w:val="20"/>
        </w:rPr>
        <w:t xml:space="preserve"> рублей, что на 10 844 202,04 рублей больше, чем за 9 месяцев прошлого года. Темп роста составил 125,3 процентов.</w:t>
      </w:r>
    </w:p>
    <w:p w:rsidR="000414F3" w:rsidRPr="00C06872" w:rsidRDefault="00C85949" w:rsidP="00897D2D">
      <w:pPr>
        <w:shd w:val="clear" w:color="auto" w:fill="FFFFFF"/>
        <w:jc w:val="both"/>
        <w:rPr>
          <w:rFonts w:ascii="Segoe UI" w:hAnsi="Segoe UI" w:cs="Segoe UI"/>
          <w:sz w:val="20"/>
          <w:szCs w:val="20"/>
        </w:rPr>
      </w:pPr>
      <w:r w:rsidRPr="00C06872">
        <w:rPr>
          <w:sz w:val="20"/>
          <w:szCs w:val="20"/>
        </w:rPr>
        <w:lastRenderedPageBreak/>
        <w:t xml:space="preserve">            </w:t>
      </w:r>
      <w:r w:rsidR="000414F3" w:rsidRPr="00C06872">
        <w:rPr>
          <w:sz w:val="20"/>
          <w:szCs w:val="20"/>
        </w:rPr>
        <w:t>По состоянию на 1 октября 2025 года  по подразделу 0801 «Культура» произведено расходов в объеме 48 519 896,24 рублей, что выше уровня 9 месяцев прошлого года на 10 742 214,04 рублей. Выделенные средства позволили обеспечить функционирование 3 муниципальных учреждений культуры - Трубчевскую межпоселенческую библиотеку и ее структурные подразделения (сельские библиотеки), Центр культуры и досуга г. Трубчевска и его структурные подразделения (культурно-досуговых центров сельских поселений) и Трубчевского музея.</w:t>
      </w:r>
    </w:p>
    <w:p w:rsidR="0092455B" w:rsidRDefault="00C85949" w:rsidP="0092455B">
      <w:pPr>
        <w:shd w:val="clear" w:color="auto" w:fill="FFFFFF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</w:t>
      </w:r>
      <w:r w:rsidR="000414F3" w:rsidRPr="00C06872">
        <w:rPr>
          <w:sz w:val="20"/>
          <w:szCs w:val="20"/>
        </w:rPr>
        <w:t>По подразделу 0804 «Другие вопросы в области культуры, кинематографии» расходы исполнены в объеме 5 162 737,49 рублей, при плане 7 960 200,00 рублей или 71,1%, что выше уровня 9 месяцев прошлого года на 101 988,00 рублей. Темп роста составил 102,0%. Выделенные денежные средства направлены на содержание муниципального бюджетного учреждения «ВИД».</w:t>
      </w:r>
    </w:p>
    <w:p w:rsidR="004F3B57" w:rsidRDefault="00690F80" w:rsidP="0092455B">
      <w:pPr>
        <w:shd w:val="clear" w:color="auto" w:fill="FFFFFF"/>
        <w:jc w:val="both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               </w:t>
      </w:r>
      <w:r w:rsidR="00FC0196" w:rsidRPr="00C06872">
        <w:rPr>
          <w:b/>
          <w:sz w:val="20"/>
          <w:szCs w:val="20"/>
        </w:rPr>
        <w:t xml:space="preserve">         </w:t>
      </w:r>
      <w:r w:rsidR="00917171" w:rsidRPr="00C06872">
        <w:rPr>
          <w:b/>
          <w:sz w:val="20"/>
          <w:szCs w:val="20"/>
        </w:rPr>
        <w:t xml:space="preserve">           </w:t>
      </w:r>
      <w:r w:rsidR="00FC0196" w:rsidRPr="00C06872">
        <w:rPr>
          <w:b/>
          <w:sz w:val="20"/>
          <w:szCs w:val="20"/>
        </w:rPr>
        <w:t xml:space="preserve">  </w:t>
      </w:r>
      <w:r w:rsidRPr="00C06872">
        <w:rPr>
          <w:b/>
          <w:sz w:val="20"/>
          <w:szCs w:val="20"/>
        </w:rPr>
        <w:t xml:space="preserve">    </w:t>
      </w:r>
      <w:r w:rsidR="00A846D4" w:rsidRPr="00C06872">
        <w:rPr>
          <w:b/>
          <w:sz w:val="20"/>
          <w:szCs w:val="20"/>
        </w:rPr>
        <w:t>100</w:t>
      </w:r>
      <w:r w:rsidR="00A51E71" w:rsidRPr="00C06872">
        <w:rPr>
          <w:b/>
          <w:sz w:val="20"/>
          <w:szCs w:val="20"/>
        </w:rPr>
        <w:t>0</w:t>
      </w:r>
      <w:r w:rsidR="00A846D4" w:rsidRPr="00C06872">
        <w:rPr>
          <w:b/>
          <w:sz w:val="20"/>
          <w:szCs w:val="20"/>
        </w:rPr>
        <w:t xml:space="preserve"> </w:t>
      </w:r>
      <w:r w:rsidR="00A97AB1" w:rsidRPr="00C06872">
        <w:rPr>
          <w:b/>
          <w:sz w:val="20"/>
          <w:szCs w:val="20"/>
        </w:rPr>
        <w:t>«Социальная политика»</w:t>
      </w:r>
    </w:p>
    <w:p w:rsidR="0092455B" w:rsidRPr="00C06872" w:rsidRDefault="0092455B" w:rsidP="0092455B">
      <w:pPr>
        <w:shd w:val="clear" w:color="auto" w:fill="FFFFFF"/>
        <w:jc w:val="both"/>
        <w:rPr>
          <w:b/>
          <w:sz w:val="20"/>
          <w:szCs w:val="20"/>
        </w:rPr>
      </w:pPr>
    </w:p>
    <w:p w:rsidR="00834912" w:rsidRPr="00C06872" w:rsidRDefault="00834912" w:rsidP="00834912">
      <w:pPr>
        <w:ind w:firstLine="709"/>
      </w:pPr>
      <w:r w:rsidRPr="00C06872">
        <w:rPr>
          <w:sz w:val="20"/>
          <w:szCs w:val="20"/>
        </w:rPr>
        <w:t>Расходы по разделу 1000 " Социальная политика"</w:t>
      </w:r>
      <w:r w:rsidR="00F74B4C" w:rsidRPr="00C06872">
        <w:rPr>
          <w:sz w:val="20"/>
          <w:szCs w:val="20"/>
        </w:rPr>
        <w:t xml:space="preserve"> исполнены в сумме  54 669 686,02</w:t>
      </w:r>
      <w:r w:rsidRPr="00C06872">
        <w:rPr>
          <w:sz w:val="20"/>
          <w:szCs w:val="20"/>
        </w:rPr>
        <w:t xml:space="preserve"> рублей пр</w:t>
      </w:r>
      <w:r w:rsidR="00F74B4C" w:rsidRPr="00C06872">
        <w:rPr>
          <w:sz w:val="20"/>
          <w:szCs w:val="20"/>
        </w:rPr>
        <w:t>и уточнённом плане 72 610 802,16 рублей или на 75,3</w:t>
      </w:r>
      <w:r w:rsidRPr="00C06872">
        <w:rPr>
          <w:sz w:val="20"/>
          <w:szCs w:val="20"/>
        </w:rPr>
        <w:t xml:space="preserve"> процента, с увеличением  </w:t>
      </w:r>
      <w:r w:rsidR="00D375AF" w:rsidRPr="00C06872">
        <w:rPr>
          <w:sz w:val="20"/>
          <w:szCs w:val="20"/>
        </w:rPr>
        <w:t>к прошлому году на 43 020 954,86</w:t>
      </w:r>
      <w:r w:rsidRPr="00C06872">
        <w:rPr>
          <w:sz w:val="20"/>
          <w:szCs w:val="20"/>
        </w:rPr>
        <w:t xml:space="preserve"> рублей. </w:t>
      </w:r>
    </w:p>
    <w:p w:rsidR="00834912" w:rsidRPr="00C06872" w:rsidRDefault="00834912" w:rsidP="00834912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По подразделу 1001" Пенсионное обеспечение" расходы исполн</w:t>
      </w:r>
      <w:r w:rsidR="00427579" w:rsidRPr="00C06872">
        <w:rPr>
          <w:sz w:val="20"/>
          <w:szCs w:val="20"/>
        </w:rPr>
        <w:t>ены на 82,8</w:t>
      </w:r>
      <w:r w:rsidRPr="00C06872">
        <w:rPr>
          <w:sz w:val="20"/>
          <w:szCs w:val="20"/>
        </w:rPr>
        <w:t xml:space="preserve"> процентов к уточнённом</w:t>
      </w:r>
      <w:r w:rsidR="00427579" w:rsidRPr="00C06872">
        <w:rPr>
          <w:sz w:val="20"/>
          <w:szCs w:val="20"/>
        </w:rPr>
        <w:t>у плану и составили 5 289 073,74</w:t>
      </w:r>
      <w:r w:rsidRPr="00C06872">
        <w:rPr>
          <w:sz w:val="20"/>
          <w:szCs w:val="20"/>
        </w:rPr>
        <w:t xml:space="preserve"> рублей. На этот подраздел отнесены расходы на доплаты к пенсиям муниципальных служащих. </w:t>
      </w:r>
    </w:p>
    <w:p w:rsidR="00F930FE" w:rsidRPr="00C06872" w:rsidRDefault="00834912" w:rsidP="00F930FE">
      <w:pPr>
        <w:ind w:firstLine="709"/>
        <w:jc w:val="both"/>
        <w:rPr>
          <w:sz w:val="20"/>
          <w:szCs w:val="20"/>
        </w:rPr>
      </w:pPr>
      <w:proofErr w:type="gramStart"/>
      <w:r w:rsidRPr="00C06872">
        <w:rPr>
          <w:spacing w:val="1"/>
          <w:sz w:val="20"/>
          <w:szCs w:val="20"/>
          <w:shd w:val="clear" w:color="auto" w:fill="FFFFFF"/>
        </w:rPr>
        <w:t>По подразделу 1003 Социальное обеспечение населения расходы при плане 1 596 000,00 рублей, исполнены</w:t>
      </w:r>
      <w:r w:rsidR="00F930FE" w:rsidRPr="00C06872">
        <w:rPr>
          <w:spacing w:val="1"/>
          <w:sz w:val="20"/>
          <w:szCs w:val="20"/>
          <w:shd w:val="clear" w:color="auto" w:fill="FFFFFF"/>
        </w:rPr>
        <w:t xml:space="preserve"> 1 186 088,70 рублей или 74,3</w:t>
      </w:r>
      <w:r w:rsidRPr="00C06872">
        <w:rPr>
          <w:spacing w:val="1"/>
          <w:sz w:val="20"/>
          <w:szCs w:val="20"/>
          <w:shd w:val="clear" w:color="auto" w:fill="FFFFFF"/>
        </w:rPr>
        <w:t>%</w:t>
      </w:r>
      <w:r w:rsidR="002A0DD4" w:rsidRPr="00C06872">
        <w:rPr>
          <w:spacing w:val="1"/>
          <w:sz w:val="20"/>
          <w:szCs w:val="20"/>
          <w:shd w:val="clear" w:color="auto" w:fill="FFFFFF"/>
        </w:rPr>
        <w:t>. На данный подраздел</w:t>
      </w:r>
      <w:r w:rsidRPr="00C06872">
        <w:rPr>
          <w:spacing w:val="1"/>
          <w:sz w:val="20"/>
          <w:szCs w:val="20"/>
          <w:shd w:val="clear" w:color="auto" w:fill="FFFFFF"/>
        </w:rPr>
        <w:t xml:space="preserve"> </w:t>
      </w:r>
      <w:r w:rsidR="00F930FE" w:rsidRPr="00C06872">
        <w:rPr>
          <w:sz w:val="20"/>
          <w:szCs w:val="20"/>
        </w:rPr>
        <w:t xml:space="preserve">перенесены лимиты бюджетных обязательств с </w:t>
      </w:r>
      <w:r w:rsidR="002A0DD4" w:rsidRPr="00C06872">
        <w:rPr>
          <w:sz w:val="20"/>
          <w:szCs w:val="20"/>
        </w:rPr>
        <w:t>под</w:t>
      </w:r>
      <w:r w:rsidR="00F930FE" w:rsidRPr="00C06872">
        <w:rPr>
          <w:sz w:val="20"/>
          <w:szCs w:val="20"/>
        </w:rPr>
        <w:t>раздела 0709  на  выплаты по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области.</w:t>
      </w:r>
      <w:proofErr w:type="gramEnd"/>
    </w:p>
    <w:p w:rsidR="00B31FD9" w:rsidRPr="00C06872" w:rsidRDefault="00834912" w:rsidP="00B31FD9">
      <w:pPr>
        <w:ind w:firstLine="709"/>
        <w:jc w:val="both"/>
        <w:rPr>
          <w:rStyle w:val="ae"/>
          <w:i w:val="0"/>
          <w:spacing w:val="1"/>
          <w:sz w:val="20"/>
          <w:szCs w:val="20"/>
          <w:shd w:val="clear" w:color="auto" w:fill="FFFFFF"/>
        </w:rPr>
      </w:pPr>
      <w:proofErr w:type="gramStart"/>
      <w:r w:rsidRPr="00C06872">
        <w:rPr>
          <w:sz w:val="20"/>
          <w:szCs w:val="20"/>
        </w:rPr>
        <w:t>Расходы по разделу 1004 «Охрана семьи и детства»</w:t>
      </w:r>
      <w:r w:rsidR="00935E37" w:rsidRPr="00C06872">
        <w:rPr>
          <w:sz w:val="20"/>
          <w:szCs w:val="20"/>
        </w:rPr>
        <w:t xml:space="preserve"> исполнены в сумме 30 367 376,10</w:t>
      </w:r>
      <w:r w:rsidRPr="00C06872">
        <w:rPr>
          <w:sz w:val="20"/>
          <w:szCs w:val="20"/>
        </w:rPr>
        <w:t xml:space="preserve"> рублей, при пла</w:t>
      </w:r>
      <w:r w:rsidR="00935E37" w:rsidRPr="00C06872">
        <w:rPr>
          <w:sz w:val="20"/>
          <w:szCs w:val="20"/>
        </w:rPr>
        <w:t>новых назначениях  46 681 495,10 рублей или 65</w:t>
      </w:r>
      <w:r w:rsidRPr="00C06872">
        <w:rPr>
          <w:sz w:val="20"/>
          <w:szCs w:val="20"/>
        </w:rPr>
        <w:t xml:space="preserve">,1%. </w:t>
      </w:r>
      <w:r w:rsidR="00017810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>В 2025 году приобретено две квартир</w:t>
      </w:r>
      <w:r w:rsidR="00412BFD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 xml:space="preserve">ы молодым семьям на сумму 4 750 </w:t>
      </w:r>
      <w:r w:rsidR="00017810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>2</w:t>
      </w:r>
      <w:r w:rsidR="00C81B1D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>00,00</w:t>
      </w:r>
      <w:r w:rsidR="00017810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 xml:space="preserve"> рублей, восемь квартир </w:t>
      </w:r>
      <w:r w:rsidR="00412BFD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 xml:space="preserve">детям сиротам на сумму 20 800 </w:t>
      </w:r>
      <w:r w:rsidR="00F30B88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>032,00</w:t>
      </w:r>
      <w:r w:rsidR="00017810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 xml:space="preserve"> рублей и осуществлены расходы на организацию деятельности по опеке и попечительству, выплата ежемесячных</w:t>
      </w:r>
      <w:proofErr w:type="gramEnd"/>
      <w:r w:rsidR="00017810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 xml:space="preserve"> денежных средств на содержание и проезд ребенка, переданного на воспитание в семь</w:t>
      </w:r>
      <w:r w:rsidR="00C81B1D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 xml:space="preserve">ю опекуна на сумму 3 950 098,78 </w:t>
      </w:r>
      <w:r w:rsidR="00017810" w:rsidRPr="00C06872">
        <w:rPr>
          <w:rStyle w:val="ae"/>
          <w:i w:val="0"/>
          <w:spacing w:val="1"/>
          <w:sz w:val="20"/>
          <w:szCs w:val="20"/>
          <w:shd w:val="clear" w:color="auto" w:fill="FFFFFF"/>
        </w:rPr>
        <w:t>рублей.</w:t>
      </w:r>
    </w:p>
    <w:p w:rsidR="00B31FD9" w:rsidRPr="00C06872" w:rsidRDefault="00B31FD9" w:rsidP="00B31FD9">
      <w:pPr>
        <w:ind w:firstLine="709"/>
        <w:jc w:val="both"/>
        <w:rPr>
          <w:i/>
          <w:spacing w:val="1"/>
          <w:sz w:val="20"/>
          <w:szCs w:val="20"/>
        </w:rPr>
      </w:pPr>
      <w:r w:rsidRPr="00C06872">
        <w:rPr>
          <w:i/>
          <w:spacing w:val="1"/>
          <w:sz w:val="20"/>
          <w:szCs w:val="20"/>
        </w:rPr>
        <w:t xml:space="preserve">        </w:t>
      </w:r>
      <w:proofErr w:type="gramStart"/>
      <w:r w:rsidR="00834912" w:rsidRPr="00C06872">
        <w:rPr>
          <w:sz w:val="20"/>
          <w:szCs w:val="20"/>
        </w:rPr>
        <w:t xml:space="preserve">По подразделу 1006 «Другие вопросы в области социальной политики»  при плановых назначениях </w:t>
      </w:r>
      <w:r w:rsidRPr="00C06872">
        <w:rPr>
          <w:sz w:val="20"/>
          <w:szCs w:val="20"/>
        </w:rPr>
        <w:t xml:space="preserve">17 958 147,48 </w:t>
      </w:r>
      <w:r w:rsidR="00834912" w:rsidRPr="00C06872">
        <w:rPr>
          <w:sz w:val="20"/>
          <w:szCs w:val="20"/>
        </w:rPr>
        <w:t xml:space="preserve">рублей, расходы исполнены в </w:t>
      </w:r>
      <w:r w:rsidRPr="00C06872">
        <w:rPr>
          <w:sz w:val="20"/>
          <w:szCs w:val="20"/>
        </w:rPr>
        <w:t>сумме 17 837 147,48 рублей или  99,3</w:t>
      </w:r>
      <w:r w:rsidR="00834912" w:rsidRPr="00C06872">
        <w:rPr>
          <w:sz w:val="20"/>
          <w:szCs w:val="20"/>
        </w:rPr>
        <w:t>% .</w:t>
      </w:r>
      <w:r w:rsidRPr="00C06872">
        <w:rPr>
          <w:sz w:val="20"/>
          <w:szCs w:val="20"/>
        </w:rPr>
        <w:t xml:space="preserve">- </w:t>
      </w:r>
      <w:r w:rsidRPr="00C06872">
        <w:rPr>
          <w:rStyle w:val="ae"/>
          <w:i w:val="0"/>
          <w:spacing w:val="1"/>
          <w:sz w:val="20"/>
          <w:szCs w:val="20"/>
        </w:rPr>
        <w:t>в данном разделе отражены расходы за счет средств резервного фонда Правительства Брянской области на финансовое обеспечение мероприятий, связанных с ликвидацией последствий обстрелов (взрывов, взрывоопасных предметов) со стороны вооруженных формирований Украины и выплату единовременной материальной</w:t>
      </w:r>
      <w:proofErr w:type="gramEnd"/>
      <w:r w:rsidRPr="00C06872">
        <w:rPr>
          <w:rStyle w:val="ae"/>
          <w:i w:val="0"/>
          <w:spacing w:val="1"/>
          <w:sz w:val="20"/>
          <w:szCs w:val="20"/>
        </w:rPr>
        <w:t xml:space="preserve"> помощи пострадавшим).</w:t>
      </w:r>
    </w:p>
    <w:p w:rsidR="00834912" w:rsidRPr="00C06872" w:rsidRDefault="00834912" w:rsidP="00834912">
      <w:pPr>
        <w:ind w:firstLine="709"/>
        <w:jc w:val="both"/>
        <w:rPr>
          <w:sz w:val="20"/>
          <w:szCs w:val="20"/>
        </w:rPr>
      </w:pPr>
    </w:p>
    <w:p w:rsidR="00053DE7" w:rsidRPr="00C06872" w:rsidRDefault="00182E5F" w:rsidP="00182E5F">
      <w:pPr>
        <w:ind w:firstLine="709"/>
        <w:jc w:val="both"/>
        <w:rPr>
          <w:b/>
          <w:sz w:val="20"/>
          <w:szCs w:val="20"/>
        </w:rPr>
      </w:pPr>
      <w:r w:rsidRPr="00C06872">
        <w:t xml:space="preserve">              </w:t>
      </w:r>
      <w:r w:rsidR="006A496E" w:rsidRPr="00C06872">
        <w:t xml:space="preserve">                          </w:t>
      </w:r>
      <w:r w:rsidRPr="00C06872">
        <w:t xml:space="preserve">    </w:t>
      </w:r>
      <w:r w:rsidR="00053DE7" w:rsidRPr="00C06872">
        <w:rPr>
          <w:b/>
          <w:sz w:val="20"/>
          <w:szCs w:val="20"/>
        </w:rPr>
        <w:t>1100 «Физическая культура и спорт»</w:t>
      </w:r>
    </w:p>
    <w:p w:rsidR="00480D5F" w:rsidRPr="00C06872" w:rsidRDefault="00480D5F" w:rsidP="00182E5F">
      <w:pPr>
        <w:ind w:firstLine="709"/>
        <w:jc w:val="both"/>
        <w:rPr>
          <w:b/>
          <w:sz w:val="20"/>
          <w:szCs w:val="20"/>
        </w:rPr>
      </w:pPr>
    </w:p>
    <w:p w:rsidR="00834912" w:rsidRPr="00C06872" w:rsidRDefault="00834912" w:rsidP="00834912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Расходы по разделу 1100 «Физическая культура </w:t>
      </w:r>
      <w:r w:rsidR="001366EF" w:rsidRPr="00C06872">
        <w:rPr>
          <w:sz w:val="20"/>
          <w:szCs w:val="20"/>
        </w:rPr>
        <w:t>и спорт» по состоянию на 01 октября</w:t>
      </w:r>
      <w:r w:rsidRPr="00C06872">
        <w:rPr>
          <w:sz w:val="20"/>
          <w:szCs w:val="20"/>
        </w:rPr>
        <w:t xml:space="preserve"> 2025  года предусмотрены в объеме 314 490 761,40</w:t>
      </w:r>
      <w:r w:rsidR="001366EF" w:rsidRPr="00C06872">
        <w:rPr>
          <w:sz w:val="20"/>
          <w:szCs w:val="20"/>
        </w:rPr>
        <w:t xml:space="preserve"> рублей, которые освоены на 49,9</w:t>
      </w:r>
      <w:r w:rsidRPr="00C06872">
        <w:rPr>
          <w:sz w:val="20"/>
          <w:szCs w:val="20"/>
        </w:rPr>
        <w:t xml:space="preserve"> процентов.</w:t>
      </w:r>
    </w:p>
    <w:p w:rsidR="00834912" w:rsidRPr="00C06872" w:rsidRDefault="00834912" w:rsidP="00834912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По подразделу 1101 «Физическая кул</w:t>
      </w:r>
      <w:r w:rsidR="00646A35" w:rsidRPr="00C06872">
        <w:rPr>
          <w:sz w:val="20"/>
          <w:szCs w:val="20"/>
        </w:rPr>
        <w:t xml:space="preserve">ьтура» расходы исполнены на 81,5 </w:t>
      </w:r>
      <w:r w:rsidRPr="00C06872">
        <w:rPr>
          <w:sz w:val="20"/>
          <w:szCs w:val="20"/>
        </w:rPr>
        <w:t>% уточненный план 28 988 785,25 рублей, исполнен</w:t>
      </w:r>
      <w:r w:rsidR="00646A35" w:rsidRPr="00C06872">
        <w:rPr>
          <w:sz w:val="20"/>
          <w:szCs w:val="20"/>
        </w:rPr>
        <w:t>о 23 630 285,48</w:t>
      </w:r>
      <w:r w:rsidRPr="00C06872">
        <w:rPr>
          <w:sz w:val="20"/>
          <w:szCs w:val="20"/>
        </w:rPr>
        <w:t xml:space="preserve"> рублей.</w:t>
      </w:r>
    </w:p>
    <w:p w:rsidR="00834912" w:rsidRPr="00C06872" w:rsidRDefault="00834912" w:rsidP="00834912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>По подразделу 1102 "Массовый спорт" расходы предусмотрены на строительство бассейна в г. Т</w:t>
      </w:r>
      <w:r w:rsidR="008D59EB" w:rsidRPr="00C06872">
        <w:rPr>
          <w:sz w:val="20"/>
          <w:szCs w:val="20"/>
        </w:rPr>
        <w:t>рубчевске. По состоянию на 01.10</w:t>
      </w:r>
      <w:r w:rsidRPr="00C06872">
        <w:rPr>
          <w:sz w:val="20"/>
          <w:szCs w:val="20"/>
        </w:rPr>
        <w:t>.2025 года расходы</w:t>
      </w:r>
      <w:r w:rsidR="008D59EB" w:rsidRPr="00C06872">
        <w:rPr>
          <w:sz w:val="20"/>
          <w:szCs w:val="20"/>
        </w:rPr>
        <w:t xml:space="preserve"> исполнены в сумме  133 237 210,37</w:t>
      </w:r>
      <w:r w:rsidRPr="00C06872">
        <w:rPr>
          <w:sz w:val="20"/>
          <w:szCs w:val="20"/>
        </w:rPr>
        <w:t xml:space="preserve"> рублей при плановых показателях 285 501 976,15 рублей, или </w:t>
      </w:r>
      <w:r w:rsidR="008D59EB" w:rsidRPr="00C06872">
        <w:rPr>
          <w:sz w:val="20"/>
          <w:szCs w:val="20"/>
        </w:rPr>
        <w:t>46</w:t>
      </w:r>
      <w:r w:rsidRPr="00C06872">
        <w:rPr>
          <w:sz w:val="20"/>
          <w:szCs w:val="20"/>
        </w:rPr>
        <w:t xml:space="preserve">,7%.         </w:t>
      </w:r>
    </w:p>
    <w:p w:rsidR="008D620C" w:rsidRPr="00C06872" w:rsidRDefault="007715E0" w:rsidP="00DD70BB">
      <w:pPr>
        <w:ind w:firstLine="709"/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                              </w:t>
      </w:r>
    </w:p>
    <w:p w:rsidR="007715E0" w:rsidRPr="00C06872" w:rsidRDefault="00A843DB" w:rsidP="00A90891">
      <w:pPr>
        <w:ind w:firstLine="709"/>
        <w:jc w:val="center"/>
        <w:rPr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</w:t>
      </w:r>
      <w:r w:rsidR="007715E0" w:rsidRPr="00C06872">
        <w:rPr>
          <w:b/>
          <w:sz w:val="20"/>
          <w:szCs w:val="20"/>
        </w:rPr>
        <w:t>1300 «Обслуживание государственного и муниципального долга</w:t>
      </w:r>
      <w:r w:rsidR="007715E0" w:rsidRPr="00C06872">
        <w:rPr>
          <w:sz w:val="20"/>
          <w:szCs w:val="20"/>
        </w:rPr>
        <w:t>»</w:t>
      </w:r>
    </w:p>
    <w:p w:rsidR="00834912" w:rsidRPr="00C06872" w:rsidRDefault="00834912" w:rsidP="00834912">
      <w:pPr>
        <w:spacing w:before="100" w:beforeAutospacing="1" w:after="100" w:afterAutospacing="1"/>
        <w:rPr>
          <w:rFonts w:ascii="Tahoma" w:hAnsi="Tahoma" w:cs="Tahoma"/>
          <w:sz w:val="20"/>
          <w:szCs w:val="20"/>
        </w:rPr>
      </w:pPr>
      <w:r w:rsidRPr="00C06872">
        <w:rPr>
          <w:sz w:val="20"/>
          <w:szCs w:val="20"/>
        </w:rPr>
        <w:t xml:space="preserve">             Расходы по разделу 1300 «</w:t>
      </w:r>
      <w:r w:rsidRPr="00C06872">
        <w:rPr>
          <w:b/>
          <w:sz w:val="20"/>
          <w:szCs w:val="20"/>
        </w:rPr>
        <w:t>Обслуживание государственного и муниципального долга</w:t>
      </w:r>
      <w:r w:rsidR="007108C2" w:rsidRPr="00C06872">
        <w:rPr>
          <w:sz w:val="20"/>
          <w:szCs w:val="20"/>
        </w:rPr>
        <w:t>» за 9 месяцев</w:t>
      </w:r>
      <w:r w:rsidRPr="00C06872">
        <w:rPr>
          <w:sz w:val="20"/>
          <w:szCs w:val="20"/>
        </w:rPr>
        <w:t xml:space="preserve"> 2025 года при  плане  3 394,52 руб., исполнены 0,00 рублей - предусмотрены средства на уплату процентов по кредиту, полученному из областного бюджета (уплата процентов будет произведена в 4 квартале 2025 года </w:t>
      </w:r>
      <w:proofErr w:type="gramStart"/>
      <w:r w:rsidRPr="00C06872">
        <w:rPr>
          <w:sz w:val="20"/>
          <w:szCs w:val="20"/>
        </w:rPr>
        <w:t>согласно  графика</w:t>
      </w:r>
      <w:proofErr w:type="gramEnd"/>
      <w:r w:rsidRPr="00C06872">
        <w:rPr>
          <w:sz w:val="20"/>
          <w:szCs w:val="20"/>
        </w:rPr>
        <w:t>).</w:t>
      </w:r>
    </w:p>
    <w:p w:rsidR="003E321C" w:rsidRPr="00C06872" w:rsidRDefault="00A843DB" w:rsidP="00A843DB">
      <w:pPr>
        <w:ind w:firstLine="709"/>
        <w:rPr>
          <w:b/>
          <w:bCs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</w:t>
      </w:r>
      <w:r w:rsidR="00691543" w:rsidRPr="00C06872">
        <w:rPr>
          <w:b/>
          <w:sz w:val="20"/>
          <w:szCs w:val="20"/>
        </w:rPr>
        <w:t xml:space="preserve">                         </w:t>
      </w:r>
      <w:r w:rsidR="008F60F7" w:rsidRPr="00C06872">
        <w:rPr>
          <w:b/>
          <w:sz w:val="20"/>
          <w:szCs w:val="20"/>
        </w:rPr>
        <w:t>1400</w:t>
      </w:r>
      <w:r w:rsidR="008F60F7" w:rsidRPr="00C06872">
        <w:rPr>
          <w:b/>
          <w:bCs/>
          <w:sz w:val="20"/>
          <w:szCs w:val="20"/>
        </w:rPr>
        <w:t xml:space="preserve"> «Межбюджетные трансферты»</w:t>
      </w:r>
    </w:p>
    <w:p w:rsidR="003809E5" w:rsidRPr="00C06872" w:rsidRDefault="003809E5" w:rsidP="00DD70BB">
      <w:pPr>
        <w:ind w:firstLine="709"/>
        <w:jc w:val="both"/>
        <w:rPr>
          <w:sz w:val="20"/>
          <w:szCs w:val="20"/>
        </w:rPr>
      </w:pPr>
    </w:p>
    <w:p w:rsidR="00834912" w:rsidRPr="00C06872" w:rsidRDefault="00D96346" w:rsidP="00834912">
      <w:pPr>
        <w:jc w:val="both"/>
        <w:rPr>
          <w:sz w:val="20"/>
          <w:szCs w:val="20"/>
        </w:rPr>
      </w:pPr>
      <w:r w:rsidRPr="00C06872">
        <w:rPr>
          <w:bCs/>
          <w:sz w:val="20"/>
          <w:szCs w:val="20"/>
        </w:rPr>
        <w:t xml:space="preserve">             </w:t>
      </w:r>
      <w:r w:rsidR="00834912" w:rsidRPr="00C06872">
        <w:rPr>
          <w:bCs/>
          <w:sz w:val="20"/>
          <w:szCs w:val="20"/>
        </w:rPr>
        <w:t xml:space="preserve">По разделу </w:t>
      </w:r>
      <w:r w:rsidR="00834912" w:rsidRPr="00C06872">
        <w:rPr>
          <w:b/>
          <w:bCs/>
          <w:sz w:val="20"/>
          <w:szCs w:val="20"/>
        </w:rPr>
        <w:t>1400 «Межбюджетные трансферты»</w:t>
      </w:r>
      <w:r w:rsidR="00834912" w:rsidRPr="00C06872">
        <w:rPr>
          <w:bCs/>
          <w:sz w:val="20"/>
          <w:szCs w:val="20"/>
        </w:rPr>
        <w:t xml:space="preserve"> расхо</w:t>
      </w:r>
      <w:r w:rsidR="00A67571" w:rsidRPr="00C06872">
        <w:rPr>
          <w:bCs/>
          <w:sz w:val="20"/>
          <w:szCs w:val="20"/>
        </w:rPr>
        <w:t xml:space="preserve">ды исполнены в объеме 4 529 475,00 </w:t>
      </w:r>
      <w:r w:rsidR="00B74946" w:rsidRPr="00C06872">
        <w:rPr>
          <w:bCs/>
          <w:sz w:val="20"/>
          <w:szCs w:val="20"/>
        </w:rPr>
        <w:t>рублей, при плане  6 507 100,00 рублей или 69,6</w:t>
      </w:r>
      <w:r w:rsidR="00834912" w:rsidRPr="00C06872">
        <w:rPr>
          <w:bCs/>
          <w:sz w:val="20"/>
          <w:szCs w:val="20"/>
        </w:rPr>
        <w:t xml:space="preserve">% к уточненному плану. </w:t>
      </w:r>
      <w:r w:rsidR="00834912" w:rsidRPr="00C06872">
        <w:rPr>
          <w:sz w:val="20"/>
          <w:szCs w:val="20"/>
        </w:rPr>
        <w:t>Подраздел 1401 «Дотации на выравнивание бюджетной обеспеченности субъектов Российской Федерации и муниципальных образований» включает в себя расходы по перечислению сельским поселениям дотаций на выравнивание бюджетной обеспеченности в рамках межбюджетных отношений. Ка</w:t>
      </w:r>
      <w:r w:rsidR="00B74946" w:rsidRPr="00C06872">
        <w:rPr>
          <w:sz w:val="20"/>
          <w:szCs w:val="20"/>
        </w:rPr>
        <w:t>ссовое исполнение за 9 месяцев</w:t>
      </w:r>
      <w:r w:rsidR="00834912" w:rsidRPr="00C06872">
        <w:rPr>
          <w:sz w:val="20"/>
          <w:szCs w:val="20"/>
        </w:rPr>
        <w:t xml:space="preserve"> тек</w:t>
      </w:r>
      <w:r w:rsidR="0067087B" w:rsidRPr="00C06872">
        <w:rPr>
          <w:sz w:val="20"/>
          <w:szCs w:val="20"/>
        </w:rPr>
        <w:t>ущего года составило 1 430 325,00 рублей, или 75</w:t>
      </w:r>
      <w:r w:rsidR="00834912" w:rsidRPr="00C06872">
        <w:rPr>
          <w:sz w:val="20"/>
          <w:szCs w:val="20"/>
        </w:rPr>
        <w:t>,0 процента от уточненного годового плана. По подразделу 1403 «Прочие межбюджетные трансферты общего характера</w:t>
      </w:r>
      <w:r w:rsidR="00ED2821" w:rsidRPr="00C06872">
        <w:rPr>
          <w:sz w:val="20"/>
          <w:szCs w:val="20"/>
        </w:rPr>
        <w:t>» при плановых назначениях 4 600</w:t>
      </w:r>
      <w:r w:rsidR="00834912" w:rsidRPr="00C06872">
        <w:rPr>
          <w:sz w:val="20"/>
          <w:szCs w:val="20"/>
        </w:rPr>
        <w:t xml:space="preserve"> 00</w:t>
      </w:r>
      <w:r w:rsidR="00ED2821" w:rsidRPr="00C06872">
        <w:rPr>
          <w:sz w:val="20"/>
          <w:szCs w:val="20"/>
        </w:rPr>
        <w:t>0,00 рублей, исполнено 3 099 150,00 рублей или 67,4</w:t>
      </w:r>
      <w:r w:rsidR="00834912" w:rsidRPr="00C06872">
        <w:rPr>
          <w:sz w:val="20"/>
          <w:szCs w:val="20"/>
        </w:rPr>
        <w:t>%.</w:t>
      </w:r>
    </w:p>
    <w:p w:rsidR="00BB09FB" w:rsidRPr="00C06872" w:rsidRDefault="00BB09FB" w:rsidP="006E0F41">
      <w:pPr>
        <w:jc w:val="both"/>
        <w:rPr>
          <w:sz w:val="20"/>
          <w:szCs w:val="20"/>
        </w:rPr>
      </w:pPr>
    </w:p>
    <w:p w:rsidR="00ED542E" w:rsidRPr="00C06872" w:rsidRDefault="00797866" w:rsidP="00797866">
      <w:pPr>
        <w:ind w:firstLine="720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                                                                </w:t>
      </w:r>
      <w:r w:rsidR="00ED542E" w:rsidRPr="00C06872">
        <w:rPr>
          <w:b/>
          <w:sz w:val="20"/>
          <w:szCs w:val="20"/>
        </w:rPr>
        <w:t>Состояние муниципального долга</w:t>
      </w:r>
    </w:p>
    <w:p w:rsidR="00ED542E" w:rsidRPr="00C06872" w:rsidRDefault="00ED542E" w:rsidP="00A90891">
      <w:pPr>
        <w:ind w:firstLine="720"/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>Трубчевского муниципального района</w:t>
      </w:r>
    </w:p>
    <w:p w:rsidR="00ED542E" w:rsidRPr="00C06872" w:rsidRDefault="00ED542E" w:rsidP="00ED542E">
      <w:pPr>
        <w:ind w:firstLine="720"/>
        <w:jc w:val="center"/>
        <w:rPr>
          <w:b/>
          <w:sz w:val="20"/>
          <w:szCs w:val="20"/>
        </w:rPr>
      </w:pPr>
      <w:r w:rsidRPr="00C06872">
        <w:rPr>
          <w:b/>
          <w:sz w:val="20"/>
          <w:szCs w:val="20"/>
        </w:rPr>
        <w:t xml:space="preserve">      </w:t>
      </w:r>
    </w:p>
    <w:p w:rsidR="005E3D3F" w:rsidRPr="00C06872" w:rsidRDefault="00ED542E" w:rsidP="00834912">
      <w:pPr>
        <w:jc w:val="both"/>
        <w:rPr>
          <w:sz w:val="20"/>
          <w:szCs w:val="20"/>
        </w:rPr>
      </w:pPr>
      <w:r w:rsidRPr="00C06872">
        <w:rPr>
          <w:sz w:val="20"/>
          <w:szCs w:val="20"/>
        </w:rPr>
        <w:t xml:space="preserve">         </w:t>
      </w:r>
      <w:r w:rsidR="0092455B">
        <w:rPr>
          <w:sz w:val="20"/>
          <w:szCs w:val="20"/>
        </w:rPr>
        <w:t xml:space="preserve">    </w:t>
      </w:r>
      <w:r w:rsidR="001E16AD" w:rsidRPr="00C06872">
        <w:rPr>
          <w:sz w:val="20"/>
          <w:szCs w:val="20"/>
        </w:rPr>
        <w:t xml:space="preserve">  </w:t>
      </w:r>
      <w:r w:rsidR="00834912" w:rsidRPr="00C06872">
        <w:rPr>
          <w:sz w:val="20"/>
          <w:szCs w:val="20"/>
        </w:rPr>
        <w:t>Муниципальный внутренний долг Трубчевского муниципального района по состоянию на 01.10.20</w:t>
      </w:r>
      <w:r w:rsidR="00F405A9" w:rsidRPr="00C06872">
        <w:rPr>
          <w:sz w:val="20"/>
          <w:szCs w:val="20"/>
        </w:rPr>
        <w:t>25 года составляет  2 333 333,34</w:t>
      </w:r>
      <w:r w:rsidR="00834912" w:rsidRPr="00C06872">
        <w:rPr>
          <w:sz w:val="20"/>
          <w:szCs w:val="20"/>
        </w:rPr>
        <w:t xml:space="preserve"> рублей по кредиту, полученному из областного бюджета</w:t>
      </w:r>
    </w:p>
    <w:p w:rsidR="00ED542E" w:rsidRPr="00C06872" w:rsidRDefault="00ED542E" w:rsidP="00ED542E">
      <w:pPr>
        <w:ind w:firstLine="709"/>
        <w:jc w:val="both"/>
        <w:rPr>
          <w:b/>
          <w:sz w:val="20"/>
          <w:szCs w:val="20"/>
        </w:rPr>
      </w:pPr>
    </w:p>
    <w:p w:rsidR="00ED542E" w:rsidRPr="00C06872" w:rsidRDefault="00ED542E" w:rsidP="00B614CD">
      <w:pPr>
        <w:ind w:firstLine="709"/>
        <w:jc w:val="both"/>
        <w:rPr>
          <w:b/>
        </w:rPr>
      </w:pPr>
    </w:p>
    <w:p w:rsidR="00E754A4" w:rsidRPr="00C06872" w:rsidRDefault="00E754A4" w:rsidP="00B614CD">
      <w:pPr>
        <w:ind w:firstLine="709"/>
        <w:jc w:val="both"/>
        <w:rPr>
          <w:b/>
        </w:rPr>
      </w:pPr>
    </w:p>
    <w:p w:rsidR="00696995" w:rsidRPr="001F5889" w:rsidRDefault="00231DFA" w:rsidP="00F574E9">
      <w:pPr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Заместитель</w:t>
      </w:r>
      <w:r w:rsidR="00A62C4D" w:rsidRPr="001F5889">
        <w:rPr>
          <w:b/>
          <w:sz w:val="22"/>
          <w:szCs w:val="22"/>
        </w:rPr>
        <w:t xml:space="preserve"> главы администрации</w:t>
      </w:r>
    </w:p>
    <w:p w:rsidR="00A62C4D" w:rsidRPr="001F5889" w:rsidRDefault="00696995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Трубчевского муниципального района</w:t>
      </w:r>
      <w:r w:rsidR="00550BA2" w:rsidRPr="001F5889">
        <w:rPr>
          <w:b/>
          <w:sz w:val="22"/>
          <w:szCs w:val="22"/>
        </w:rPr>
        <w:t>-</w:t>
      </w:r>
    </w:p>
    <w:p w:rsidR="001F01D5" w:rsidRPr="001F5889" w:rsidRDefault="00550BA2" w:rsidP="00F574E9">
      <w:pPr>
        <w:ind w:firstLine="709"/>
        <w:jc w:val="both"/>
        <w:rPr>
          <w:b/>
          <w:sz w:val="22"/>
          <w:szCs w:val="22"/>
        </w:rPr>
      </w:pPr>
      <w:r w:rsidRPr="001F5889">
        <w:rPr>
          <w:b/>
          <w:sz w:val="22"/>
          <w:szCs w:val="22"/>
        </w:rPr>
        <w:t>на</w:t>
      </w:r>
      <w:r w:rsidR="003D407F">
        <w:rPr>
          <w:b/>
          <w:sz w:val="22"/>
          <w:szCs w:val="22"/>
        </w:rPr>
        <w:t>чальник</w:t>
      </w:r>
      <w:r w:rsidR="00231DFA">
        <w:rPr>
          <w:b/>
          <w:sz w:val="22"/>
          <w:szCs w:val="22"/>
        </w:rPr>
        <w:t xml:space="preserve"> финансового управления                                                  </w:t>
      </w:r>
      <w:r w:rsidR="00A43056">
        <w:rPr>
          <w:b/>
          <w:sz w:val="22"/>
          <w:szCs w:val="22"/>
        </w:rPr>
        <w:t xml:space="preserve">           </w:t>
      </w:r>
      <w:r w:rsidR="00231DFA">
        <w:rPr>
          <w:b/>
          <w:sz w:val="22"/>
          <w:szCs w:val="22"/>
        </w:rPr>
        <w:t xml:space="preserve">   </w:t>
      </w:r>
      <w:r w:rsidRPr="001F5889">
        <w:rPr>
          <w:b/>
          <w:sz w:val="22"/>
          <w:szCs w:val="22"/>
        </w:rPr>
        <w:t>С.И.</w:t>
      </w:r>
      <w:r w:rsidR="004F569A" w:rsidRPr="001F5889">
        <w:rPr>
          <w:b/>
          <w:sz w:val="22"/>
          <w:szCs w:val="22"/>
        </w:rPr>
        <w:t xml:space="preserve"> </w:t>
      </w:r>
      <w:r w:rsidRPr="001F5889">
        <w:rPr>
          <w:b/>
          <w:sz w:val="22"/>
          <w:szCs w:val="22"/>
        </w:rPr>
        <w:t>Сидорова</w:t>
      </w:r>
    </w:p>
    <w:sectPr w:rsidR="001F01D5" w:rsidRPr="001F5889" w:rsidSect="00AE4F75">
      <w:pgSz w:w="11906" w:h="16838"/>
      <w:pgMar w:top="284" w:right="56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AEE" w:rsidRDefault="00533AEE" w:rsidP="009D4E99">
      <w:r>
        <w:separator/>
      </w:r>
    </w:p>
  </w:endnote>
  <w:endnote w:type="continuationSeparator" w:id="0">
    <w:p w:rsidR="00533AEE" w:rsidRDefault="00533AEE" w:rsidP="009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AEE" w:rsidRDefault="00533AEE" w:rsidP="009D4E99">
      <w:r>
        <w:separator/>
      </w:r>
    </w:p>
  </w:footnote>
  <w:footnote w:type="continuationSeparator" w:id="0">
    <w:p w:rsidR="00533AEE" w:rsidRDefault="00533AEE" w:rsidP="009D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733"/>
    <w:multiLevelType w:val="hybridMultilevel"/>
    <w:tmpl w:val="AA2E17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BD7064"/>
    <w:multiLevelType w:val="hybridMultilevel"/>
    <w:tmpl w:val="D504AE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271484"/>
    <w:multiLevelType w:val="hybridMultilevel"/>
    <w:tmpl w:val="77D81CC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>
    <w:nsid w:val="38652DDE"/>
    <w:multiLevelType w:val="hybridMultilevel"/>
    <w:tmpl w:val="08A87830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4">
    <w:nsid w:val="42BC5ECF"/>
    <w:multiLevelType w:val="hybridMultilevel"/>
    <w:tmpl w:val="F544F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DD0240"/>
    <w:multiLevelType w:val="hybridMultilevel"/>
    <w:tmpl w:val="BD747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D328B3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A6F0DFD"/>
    <w:multiLevelType w:val="hybridMultilevel"/>
    <w:tmpl w:val="C9A8AFA8"/>
    <w:lvl w:ilvl="0" w:tplc="76D07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9A9142E"/>
    <w:multiLevelType w:val="hybridMultilevel"/>
    <w:tmpl w:val="AD5ADC8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0C"/>
    <w:rsid w:val="00000616"/>
    <w:rsid w:val="00000709"/>
    <w:rsid w:val="00001384"/>
    <w:rsid w:val="00001787"/>
    <w:rsid w:val="00001D23"/>
    <w:rsid w:val="000021DA"/>
    <w:rsid w:val="00002244"/>
    <w:rsid w:val="000024A8"/>
    <w:rsid w:val="00002673"/>
    <w:rsid w:val="0000274D"/>
    <w:rsid w:val="00002A2F"/>
    <w:rsid w:val="00002CDA"/>
    <w:rsid w:val="0000334C"/>
    <w:rsid w:val="000039BF"/>
    <w:rsid w:val="00003FB1"/>
    <w:rsid w:val="00004601"/>
    <w:rsid w:val="00004830"/>
    <w:rsid w:val="000059EB"/>
    <w:rsid w:val="000066BB"/>
    <w:rsid w:val="00006D8A"/>
    <w:rsid w:val="000075B8"/>
    <w:rsid w:val="00007C81"/>
    <w:rsid w:val="0001075B"/>
    <w:rsid w:val="00011077"/>
    <w:rsid w:val="000111FD"/>
    <w:rsid w:val="00011295"/>
    <w:rsid w:val="00011386"/>
    <w:rsid w:val="00011F78"/>
    <w:rsid w:val="0001208D"/>
    <w:rsid w:val="00012301"/>
    <w:rsid w:val="00012410"/>
    <w:rsid w:val="00012C13"/>
    <w:rsid w:val="00012E05"/>
    <w:rsid w:val="00012EEA"/>
    <w:rsid w:val="00013A3C"/>
    <w:rsid w:val="00013AFE"/>
    <w:rsid w:val="00014555"/>
    <w:rsid w:val="0001468C"/>
    <w:rsid w:val="00015A99"/>
    <w:rsid w:val="00015DD0"/>
    <w:rsid w:val="00015EB4"/>
    <w:rsid w:val="00017810"/>
    <w:rsid w:val="00017FDC"/>
    <w:rsid w:val="0002016C"/>
    <w:rsid w:val="00020372"/>
    <w:rsid w:val="000204FA"/>
    <w:rsid w:val="00020816"/>
    <w:rsid w:val="00020DB2"/>
    <w:rsid w:val="000212CA"/>
    <w:rsid w:val="00021422"/>
    <w:rsid w:val="00021AC5"/>
    <w:rsid w:val="00021C4C"/>
    <w:rsid w:val="00021DC9"/>
    <w:rsid w:val="00021F9B"/>
    <w:rsid w:val="00022A96"/>
    <w:rsid w:val="00022C3B"/>
    <w:rsid w:val="0002305E"/>
    <w:rsid w:val="000230DB"/>
    <w:rsid w:val="000236CA"/>
    <w:rsid w:val="0002373E"/>
    <w:rsid w:val="000244EA"/>
    <w:rsid w:val="000245C2"/>
    <w:rsid w:val="00024CFC"/>
    <w:rsid w:val="00024F65"/>
    <w:rsid w:val="00025224"/>
    <w:rsid w:val="00025291"/>
    <w:rsid w:val="00026022"/>
    <w:rsid w:val="0002672C"/>
    <w:rsid w:val="00027230"/>
    <w:rsid w:val="000273E9"/>
    <w:rsid w:val="000308BF"/>
    <w:rsid w:val="0003127A"/>
    <w:rsid w:val="0003193F"/>
    <w:rsid w:val="00031DD9"/>
    <w:rsid w:val="0003292B"/>
    <w:rsid w:val="00032AD1"/>
    <w:rsid w:val="00032D06"/>
    <w:rsid w:val="00032DCD"/>
    <w:rsid w:val="00032E98"/>
    <w:rsid w:val="00033062"/>
    <w:rsid w:val="00033AAB"/>
    <w:rsid w:val="00034816"/>
    <w:rsid w:val="00034AA7"/>
    <w:rsid w:val="0003580F"/>
    <w:rsid w:val="0003584F"/>
    <w:rsid w:val="00035AAB"/>
    <w:rsid w:val="00035E36"/>
    <w:rsid w:val="00035E84"/>
    <w:rsid w:val="00035F8C"/>
    <w:rsid w:val="0003700B"/>
    <w:rsid w:val="00037257"/>
    <w:rsid w:val="000378F5"/>
    <w:rsid w:val="00037DC2"/>
    <w:rsid w:val="000414F3"/>
    <w:rsid w:val="00041721"/>
    <w:rsid w:val="0004184D"/>
    <w:rsid w:val="00041BEF"/>
    <w:rsid w:val="00042859"/>
    <w:rsid w:val="00042956"/>
    <w:rsid w:val="00042D5E"/>
    <w:rsid w:val="00043421"/>
    <w:rsid w:val="000437C5"/>
    <w:rsid w:val="00043A99"/>
    <w:rsid w:val="00043DF7"/>
    <w:rsid w:val="000444D1"/>
    <w:rsid w:val="000448CF"/>
    <w:rsid w:val="00044C97"/>
    <w:rsid w:val="00044CF6"/>
    <w:rsid w:val="00044EA1"/>
    <w:rsid w:val="00045686"/>
    <w:rsid w:val="00045722"/>
    <w:rsid w:val="000469A3"/>
    <w:rsid w:val="00047EB1"/>
    <w:rsid w:val="0005030D"/>
    <w:rsid w:val="00050908"/>
    <w:rsid w:val="00051D3F"/>
    <w:rsid w:val="00052953"/>
    <w:rsid w:val="00052F3C"/>
    <w:rsid w:val="0005308E"/>
    <w:rsid w:val="00053368"/>
    <w:rsid w:val="000537A8"/>
    <w:rsid w:val="00053DE7"/>
    <w:rsid w:val="000546A0"/>
    <w:rsid w:val="000549AF"/>
    <w:rsid w:val="000549C1"/>
    <w:rsid w:val="00054BCC"/>
    <w:rsid w:val="00054D72"/>
    <w:rsid w:val="00055504"/>
    <w:rsid w:val="00055BF8"/>
    <w:rsid w:val="00055FCC"/>
    <w:rsid w:val="000566F4"/>
    <w:rsid w:val="00056997"/>
    <w:rsid w:val="000569D1"/>
    <w:rsid w:val="00056EDB"/>
    <w:rsid w:val="00057770"/>
    <w:rsid w:val="000577E2"/>
    <w:rsid w:val="00060AC2"/>
    <w:rsid w:val="00060D89"/>
    <w:rsid w:val="000610CA"/>
    <w:rsid w:val="00061559"/>
    <w:rsid w:val="00061589"/>
    <w:rsid w:val="0006169D"/>
    <w:rsid w:val="000618E8"/>
    <w:rsid w:val="00061ECB"/>
    <w:rsid w:val="000622CA"/>
    <w:rsid w:val="000628E1"/>
    <w:rsid w:val="00062B59"/>
    <w:rsid w:val="00063071"/>
    <w:rsid w:val="00063256"/>
    <w:rsid w:val="000634DE"/>
    <w:rsid w:val="00063558"/>
    <w:rsid w:val="00063BFE"/>
    <w:rsid w:val="00064689"/>
    <w:rsid w:val="00065B53"/>
    <w:rsid w:val="0006786B"/>
    <w:rsid w:val="000678DB"/>
    <w:rsid w:val="00067EA7"/>
    <w:rsid w:val="000709DF"/>
    <w:rsid w:val="00070CAA"/>
    <w:rsid w:val="00071217"/>
    <w:rsid w:val="000712CD"/>
    <w:rsid w:val="00071752"/>
    <w:rsid w:val="000717FA"/>
    <w:rsid w:val="00071E32"/>
    <w:rsid w:val="0007256C"/>
    <w:rsid w:val="000728F0"/>
    <w:rsid w:val="00072DCA"/>
    <w:rsid w:val="000731A6"/>
    <w:rsid w:val="00073557"/>
    <w:rsid w:val="000739F5"/>
    <w:rsid w:val="00073BCE"/>
    <w:rsid w:val="00073ED0"/>
    <w:rsid w:val="0007459F"/>
    <w:rsid w:val="000746F9"/>
    <w:rsid w:val="000750AA"/>
    <w:rsid w:val="00075FE0"/>
    <w:rsid w:val="0007646D"/>
    <w:rsid w:val="0007769B"/>
    <w:rsid w:val="00077F80"/>
    <w:rsid w:val="00080BE5"/>
    <w:rsid w:val="00080D9F"/>
    <w:rsid w:val="00081441"/>
    <w:rsid w:val="0008169A"/>
    <w:rsid w:val="00082059"/>
    <w:rsid w:val="00082311"/>
    <w:rsid w:val="00082673"/>
    <w:rsid w:val="00082AA3"/>
    <w:rsid w:val="00082F55"/>
    <w:rsid w:val="000830A2"/>
    <w:rsid w:val="00083E5F"/>
    <w:rsid w:val="00083F74"/>
    <w:rsid w:val="000843C5"/>
    <w:rsid w:val="0008486C"/>
    <w:rsid w:val="00084884"/>
    <w:rsid w:val="00084A60"/>
    <w:rsid w:val="00084BE0"/>
    <w:rsid w:val="000859E2"/>
    <w:rsid w:val="000868BF"/>
    <w:rsid w:val="000868D0"/>
    <w:rsid w:val="000868E4"/>
    <w:rsid w:val="00086A96"/>
    <w:rsid w:val="00086FB3"/>
    <w:rsid w:val="00086FD6"/>
    <w:rsid w:val="0008786F"/>
    <w:rsid w:val="000900F9"/>
    <w:rsid w:val="00090F71"/>
    <w:rsid w:val="000917F9"/>
    <w:rsid w:val="00092496"/>
    <w:rsid w:val="00092E9D"/>
    <w:rsid w:val="000942CE"/>
    <w:rsid w:val="00094E5B"/>
    <w:rsid w:val="0009556E"/>
    <w:rsid w:val="0009578F"/>
    <w:rsid w:val="00095855"/>
    <w:rsid w:val="00095F84"/>
    <w:rsid w:val="00096117"/>
    <w:rsid w:val="0009613B"/>
    <w:rsid w:val="00096B33"/>
    <w:rsid w:val="00096ECB"/>
    <w:rsid w:val="00097458"/>
    <w:rsid w:val="00097649"/>
    <w:rsid w:val="0009775F"/>
    <w:rsid w:val="000977F0"/>
    <w:rsid w:val="000A0234"/>
    <w:rsid w:val="000A062C"/>
    <w:rsid w:val="000A0CA0"/>
    <w:rsid w:val="000A0D41"/>
    <w:rsid w:val="000A0F65"/>
    <w:rsid w:val="000A107A"/>
    <w:rsid w:val="000A1A4C"/>
    <w:rsid w:val="000A1E99"/>
    <w:rsid w:val="000A247C"/>
    <w:rsid w:val="000A2490"/>
    <w:rsid w:val="000A321E"/>
    <w:rsid w:val="000A3799"/>
    <w:rsid w:val="000A39CE"/>
    <w:rsid w:val="000A488A"/>
    <w:rsid w:val="000A506E"/>
    <w:rsid w:val="000A5512"/>
    <w:rsid w:val="000A55CD"/>
    <w:rsid w:val="000A5BDE"/>
    <w:rsid w:val="000A61BF"/>
    <w:rsid w:val="000A680D"/>
    <w:rsid w:val="000A6A82"/>
    <w:rsid w:val="000A6DF7"/>
    <w:rsid w:val="000A7EDE"/>
    <w:rsid w:val="000A7FC3"/>
    <w:rsid w:val="000B0C00"/>
    <w:rsid w:val="000B0DA8"/>
    <w:rsid w:val="000B0EF8"/>
    <w:rsid w:val="000B0F52"/>
    <w:rsid w:val="000B0FB4"/>
    <w:rsid w:val="000B17BE"/>
    <w:rsid w:val="000B2A10"/>
    <w:rsid w:val="000B331D"/>
    <w:rsid w:val="000B3C8E"/>
    <w:rsid w:val="000B3FB2"/>
    <w:rsid w:val="000B434D"/>
    <w:rsid w:val="000B48E7"/>
    <w:rsid w:val="000B5311"/>
    <w:rsid w:val="000B5969"/>
    <w:rsid w:val="000B5CA9"/>
    <w:rsid w:val="000B634D"/>
    <w:rsid w:val="000B648B"/>
    <w:rsid w:val="000B64EB"/>
    <w:rsid w:val="000B67D0"/>
    <w:rsid w:val="000B6D0B"/>
    <w:rsid w:val="000B75FE"/>
    <w:rsid w:val="000B7874"/>
    <w:rsid w:val="000B7AA4"/>
    <w:rsid w:val="000B7DB4"/>
    <w:rsid w:val="000C0EDA"/>
    <w:rsid w:val="000C0F7D"/>
    <w:rsid w:val="000C0F98"/>
    <w:rsid w:val="000C133F"/>
    <w:rsid w:val="000C1636"/>
    <w:rsid w:val="000C1CCB"/>
    <w:rsid w:val="000C2E90"/>
    <w:rsid w:val="000C3104"/>
    <w:rsid w:val="000C3A51"/>
    <w:rsid w:val="000C3B01"/>
    <w:rsid w:val="000C4107"/>
    <w:rsid w:val="000C4733"/>
    <w:rsid w:val="000C4A23"/>
    <w:rsid w:val="000C4DD0"/>
    <w:rsid w:val="000C4FD8"/>
    <w:rsid w:val="000C5243"/>
    <w:rsid w:val="000C530D"/>
    <w:rsid w:val="000C5542"/>
    <w:rsid w:val="000C6557"/>
    <w:rsid w:val="000C699D"/>
    <w:rsid w:val="000D04EF"/>
    <w:rsid w:val="000D0596"/>
    <w:rsid w:val="000D0D50"/>
    <w:rsid w:val="000D0FC3"/>
    <w:rsid w:val="000D10B9"/>
    <w:rsid w:val="000D1257"/>
    <w:rsid w:val="000D1FEC"/>
    <w:rsid w:val="000D2346"/>
    <w:rsid w:val="000D24BB"/>
    <w:rsid w:val="000D3931"/>
    <w:rsid w:val="000D4DEE"/>
    <w:rsid w:val="000D5A2F"/>
    <w:rsid w:val="000D5AF8"/>
    <w:rsid w:val="000D7121"/>
    <w:rsid w:val="000D75E9"/>
    <w:rsid w:val="000D77B4"/>
    <w:rsid w:val="000D7E61"/>
    <w:rsid w:val="000E015E"/>
    <w:rsid w:val="000E03F4"/>
    <w:rsid w:val="000E109C"/>
    <w:rsid w:val="000E1632"/>
    <w:rsid w:val="000E1837"/>
    <w:rsid w:val="000E21E4"/>
    <w:rsid w:val="000E2235"/>
    <w:rsid w:val="000E28C5"/>
    <w:rsid w:val="000E2B9E"/>
    <w:rsid w:val="000E4FBC"/>
    <w:rsid w:val="000E52F1"/>
    <w:rsid w:val="000E551A"/>
    <w:rsid w:val="000E5AC2"/>
    <w:rsid w:val="000E5D7C"/>
    <w:rsid w:val="000E629F"/>
    <w:rsid w:val="000E6994"/>
    <w:rsid w:val="000E71C3"/>
    <w:rsid w:val="000E71D5"/>
    <w:rsid w:val="000E757C"/>
    <w:rsid w:val="000E7836"/>
    <w:rsid w:val="000E7A10"/>
    <w:rsid w:val="000E7A73"/>
    <w:rsid w:val="000E7ECC"/>
    <w:rsid w:val="000F037B"/>
    <w:rsid w:val="000F057C"/>
    <w:rsid w:val="000F09BF"/>
    <w:rsid w:val="000F0E60"/>
    <w:rsid w:val="000F10DE"/>
    <w:rsid w:val="000F1A7A"/>
    <w:rsid w:val="000F1FE6"/>
    <w:rsid w:val="000F241D"/>
    <w:rsid w:val="000F2499"/>
    <w:rsid w:val="000F3F04"/>
    <w:rsid w:val="000F429D"/>
    <w:rsid w:val="000F45B5"/>
    <w:rsid w:val="000F53A2"/>
    <w:rsid w:val="000F5BE3"/>
    <w:rsid w:val="000F5D16"/>
    <w:rsid w:val="000F663C"/>
    <w:rsid w:val="000F680E"/>
    <w:rsid w:val="000F69AC"/>
    <w:rsid w:val="000F781C"/>
    <w:rsid w:val="0010027D"/>
    <w:rsid w:val="00100918"/>
    <w:rsid w:val="00100BA1"/>
    <w:rsid w:val="001012D4"/>
    <w:rsid w:val="001013DF"/>
    <w:rsid w:val="00101524"/>
    <w:rsid w:val="00101728"/>
    <w:rsid w:val="0010316F"/>
    <w:rsid w:val="00103818"/>
    <w:rsid w:val="00103933"/>
    <w:rsid w:val="00103C9C"/>
    <w:rsid w:val="00103F5D"/>
    <w:rsid w:val="00104386"/>
    <w:rsid w:val="00104827"/>
    <w:rsid w:val="00104E08"/>
    <w:rsid w:val="0010552E"/>
    <w:rsid w:val="00107867"/>
    <w:rsid w:val="00107B6F"/>
    <w:rsid w:val="00107C51"/>
    <w:rsid w:val="00107F24"/>
    <w:rsid w:val="00110978"/>
    <w:rsid w:val="0011126A"/>
    <w:rsid w:val="0011134F"/>
    <w:rsid w:val="00111B7E"/>
    <w:rsid w:val="00112867"/>
    <w:rsid w:val="00112C10"/>
    <w:rsid w:val="00112D00"/>
    <w:rsid w:val="00112D47"/>
    <w:rsid w:val="00113012"/>
    <w:rsid w:val="001132AD"/>
    <w:rsid w:val="0011355B"/>
    <w:rsid w:val="00114AEF"/>
    <w:rsid w:val="001159C4"/>
    <w:rsid w:val="0011614B"/>
    <w:rsid w:val="001169E3"/>
    <w:rsid w:val="00117748"/>
    <w:rsid w:val="00117ECB"/>
    <w:rsid w:val="0012097C"/>
    <w:rsid w:val="00120D5B"/>
    <w:rsid w:val="00120D5E"/>
    <w:rsid w:val="00120D93"/>
    <w:rsid w:val="00120D9F"/>
    <w:rsid w:val="00121174"/>
    <w:rsid w:val="0012154F"/>
    <w:rsid w:val="00122E0D"/>
    <w:rsid w:val="001230C0"/>
    <w:rsid w:val="0012378F"/>
    <w:rsid w:val="00123A91"/>
    <w:rsid w:val="00123FA1"/>
    <w:rsid w:val="0012413E"/>
    <w:rsid w:val="00125061"/>
    <w:rsid w:val="00125158"/>
    <w:rsid w:val="00125EFD"/>
    <w:rsid w:val="00126A48"/>
    <w:rsid w:val="00126CD8"/>
    <w:rsid w:val="00127425"/>
    <w:rsid w:val="001275CA"/>
    <w:rsid w:val="0012771D"/>
    <w:rsid w:val="001306B2"/>
    <w:rsid w:val="00130AA7"/>
    <w:rsid w:val="00130C8F"/>
    <w:rsid w:val="00130F2E"/>
    <w:rsid w:val="0013127E"/>
    <w:rsid w:val="00131E81"/>
    <w:rsid w:val="0013213A"/>
    <w:rsid w:val="001329D6"/>
    <w:rsid w:val="0013357E"/>
    <w:rsid w:val="00133F8B"/>
    <w:rsid w:val="00134367"/>
    <w:rsid w:val="001343EE"/>
    <w:rsid w:val="00135048"/>
    <w:rsid w:val="0013558F"/>
    <w:rsid w:val="001357A1"/>
    <w:rsid w:val="001358D1"/>
    <w:rsid w:val="001366EF"/>
    <w:rsid w:val="00136712"/>
    <w:rsid w:val="00136D9F"/>
    <w:rsid w:val="00137DDD"/>
    <w:rsid w:val="00140035"/>
    <w:rsid w:val="001405BF"/>
    <w:rsid w:val="00141092"/>
    <w:rsid w:val="00141487"/>
    <w:rsid w:val="00141798"/>
    <w:rsid w:val="00141C4F"/>
    <w:rsid w:val="001426B8"/>
    <w:rsid w:val="00142DEC"/>
    <w:rsid w:val="00143192"/>
    <w:rsid w:val="0014388A"/>
    <w:rsid w:val="00143BB5"/>
    <w:rsid w:val="00143E5F"/>
    <w:rsid w:val="00143F6F"/>
    <w:rsid w:val="001458AB"/>
    <w:rsid w:val="00145DEF"/>
    <w:rsid w:val="001461CA"/>
    <w:rsid w:val="0014670B"/>
    <w:rsid w:val="00146A74"/>
    <w:rsid w:val="00146E24"/>
    <w:rsid w:val="001470B9"/>
    <w:rsid w:val="001505CD"/>
    <w:rsid w:val="00150BB5"/>
    <w:rsid w:val="00150D58"/>
    <w:rsid w:val="00151268"/>
    <w:rsid w:val="00151C66"/>
    <w:rsid w:val="00152349"/>
    <w:rsid w:val="00152584"/>
    <w:rsid w:val="001529B4"/>
    <w:rsid w:val="00152BB7"/>
    <w:rsid w:val="00152CD2"/>
    <w:rsid w:val="00153E3F"/>
    <w:rsid w:val="00153EAB"/>
    <w:rsid w:val="00154CD4"/>
    <w:rsid w:val="00155488"/>
    <w:rsid w:val="001554E3"/>
    <w:rsid w:val="00155656"/>
    <w:rsid w:val="001558A2"/>
    <w:rsid w:val="00155C2F"/>
    <w:rsid w:val="00155F66"/>
    <w:rsid w:val="001566CE"/>
    <w:rsid w:val="00156FAC"/>
    <w:rsid w:val="00157658"/>
    <w:rsid w:val="001605B6"/>
    <w:rsid w:val="00161116"/>
    <w:rsid w:val="00161E87"/>
    <w:rsid w:val="001621CE"/>
    <w:rsid w:val="00163146"/>
    <w:rsid w:val="001632BE"/>
    <w:rsid w:val="00163F78"/>
    <w:rsid w:val="00164287"/>
    <w:rsid w:val="001642BB"/>
    <w:rsid w:val="0016441D"/>
    <w:rsid w:val="001645C5"/>
    <w:rsid w:val="00164E48"/>
    <w:rsid w:val="00166244"/>
    <w:rsid w:val="00166959"/>
    <w:rsid w:val="00166E9B"/>
    <w:rsid w:val="00167151"/>
    <w:rsid w:val="001674B0"/>
    <w:rsid w:val="001677C6"/>
    <w:rsid w:val="00167B7F"/>
    <w:rsid w:val="00167E9E"/>
    <w:rsid w:val="0017008F"/>
    <w:rsid w:val="001701C7"/>
    <w:rsid w:val="00170360"/>
    <w:rsid w:val="00170D51"/>
    <w:rsid w:val="00170DF5"/>
    <w:rsid w:val="00171AD4"/>
    <w:rsid w:val="00171E98"/>
    <w:rsid w:val="00171F0D"/>
    <w:rsid w:val="001720A0"/>
    <w:rsid w:val="0017222E"/>
    <w:rsid w:val="0017249F"/>
    <w:rsid w:val="0017265F"/>
    <w:rsid w:val="00172FBF"/>
    <w:rsid w:val="001733F9"/>
    <w:rsid w:val="00173518"/>
    <w:rsid w:val="00173987"/>
    <w:rsid w:val="00173C8A"/>
    <w:rsid w:val="00174083"/>
    <w:rsid w:val="00175A70"/>
    <w:rsid w:val="00175C83"/>
    <w:rsid w:val="00175E26"/>
    <w:rsid w:val="001762C3"/>
    <w:rsid w:val="00176383"/>
    <w:rsid w:val="001763DE"/>
    <w:rsid w:val="00176E06"/>
    <w:rsid w:val="001774CB"/>
    <w:rsid w:val="001777B0"/>
    <w:rsid w:val="00177BC0"/>
    <w:rsid w:val="00177F7B"/>
    <w:rsid w:val="00180909"/>
    <w:rsid w:val="0018117C"/>
    <w:rsid w:val="0018146F"/>
    <w:rsid w:val="00181A2D"/>
    <w:rsid w:val="00181CD4"/>
    <w:rsid w:val="00181D6E"/>
    <w:rsid w:val="0018216C"/>
    <w:rsid w:val="00182549"/>
    <w:rsid w:val="0018295B"/>
    <w:rsid w:val="00182E5F"/>
    <w:rsid w:val="0018374E"/>
    <w:rsid w:val="00183893"/>
    <w:rsid w:val="00183BC5"/>
    <w:rsid w:val="00185174"/>
    <w:rsid w:val="001856F3"/>
    <w:rsid w:val="0018594C"/>
    <w:rsid w:val="001863E5"/>
    <w:rsid w:val="001869CF"/>
    <w:rsid w:val="0018740F"/>
    <w:rsid w:val="001877FF"/>
    <w:rsid w:val="00187D8E"/>
    <w:rsid w:val="0019179D"/>
    <w:rsid w:val="00191814"/>
    <w:rsid w:val="00192B8C"/>
    <w:rsid w:val="00192C87"/>
    <w:rsid w:val="00192DB4"/>
    <w:rsid w:val="00192DDC"/>
    <w:rsid w:val="00193943"/>
    <w:rsid w:val="001942F3"/>
    <w:rsid w:val="00195349"/>
    <w:rsid w:val="001960E9"/>
    <w:rsid w:val="001962CF"/>
    <w:rsid w:val="00196C15"/>
    <w:rsid w:val="00197109"/>
    <w:rsid w:val="00197367"/>
    <w:rsid w:val="00197771"/>
    <w:rsid w:val="00197910"/>
    <w:rsid w:val="00197BB9"/>
    <w:rsid w:val="00197BF3"/>
    <w:rsid w:val="00197D7B"/>
    <w:rsid w:val="001A015C"/>
    <w:rsid w:val="001A01A8"/>
    <w:rsid w:val="001A02F3"/>
    <w:rsid w:val="001A0488"/>
    <w:rsid w:val="001A0EB5"/>
    <w:rsid w:val="001A2351"/>
    <w:rsid w:val="001A236A"/>
    <w:rsid w:val="001A2666"/>
    <w:rsid w:val="001A26EE"/>
    <w:rsid w:val="001A2A5A"/>
    <w:rsid w:val="001A4C08"/>
    <w:rsid w:val="001A4FDB"/>
    <w:rsid w:val="001A55FE"/>
    <w:rsid w:val="001A5BBF"/>
    <w:rsid w:val="001A6385"/>
    <w:rsid w:val="001A63AA"/>
    <w:rsid w:val="001A64AD"/>
    <w:rsid w:val="001A6B70"/>
    <w:rsid w:val="001A7090"/>
    <w:rsid w:val="001A723A"/>
    <w:rsid w:val="001A7E25"/>
    <w:rsid w:val="001B05DB"/>
    <w:rsid w:val="001B0628"/>
    <w:rsid w:val="001B165F"/>
    <w:rsid w:val="001B2173"/>
    <w:rsid w:val="001B32B5"/>
    <w:rsid w:val="001B3803"/>
    <w:rsid w:val="001B5B0B"/>
    <w:rsid w:val="001B7756"/>
    <w:rsid w:val="001B7BA9"/>
    <w:rsid w:val="001B7C71"/>
    <w:rsid w:val="001B7E10"/>
    <w:rsid w:val="001C01D6"/>
    <w:rsid w:val="001C0610"/>
    <w:rsid w:val="001C07D8"/>
    <w:rsid w:val="001C0881"/>
    <w:rsid w:val="001C14AD"/>
    <w:rsid w:val="001C14C9"/>
    <w:rsid w:val="001C15FA"/>
    <w:rsid w:val="001C1ECE"/>
    <w:rsid w:val="001C2A22"/>
    <w:rsid w:val="001C2A9D"/>
    <w:rsid w:val="001C2B15"/>
    <w:rsid w:val="001C309F"/>
    <w:rsid w:val="001C3261"/>
    <w:rsid w:val="001C3AA3"/>
    <w:rsid w:val="001C3DE1"/>
    <w:rsid w:val="001C3FC9"/>
    <w:rsid w:val="001C4422"/>
    <w:rsid w:val="001C4BDC"/>
    <w:rsid w:val="001C4D0B"/>
    <w:rsid w:val="001C519F"/>
    <w:rsid w:val="001C569C"/>
    <w:rsid w:val="001C5F5B"/>
    <w:rsid w:val="001C6B5C"/>
    <w:rsid w:val="001C6E70"/>
    <w:rsid w:val="001C7909"/>
    <w:rsid w:val="001C7DD5"/>
    <w:rsid w:val="001C7F0A"/>
    <w:rsid w:val="001D063D"/>
    <w:rsid w:val="001D0F11"/>
    <w:rsid w:val="001D17E0"/>
    <w:rsid w:val="001D1FBA"/>
    <w:rsid w:val="001D2F41"/>
    <w:rsid w:val="001D30E5"/>
    <w:rsid w:val="001D3148"/>
    <w:rsid w:val="001D3339"/>
    <w:rsid w:val="001D341E"/>
    <w:rsid w:val="001D351E"/>
    <w:rsid w:val="001D3695"/>
    <w:rsid w:val="001D3907"/>
    <w:rsid w:val="001D4002"/>
    <w:rsid w:val="001D40E1"/>
    <w:rsid w:val="001D4A22"/>
    <w:rsid w:val="001D50EB"/>
    <w:rsid w:val="001D5423"/>
    <w:rsid w:val="001D6076"/>
    <w:rsid w:val="001D639E"/>
    <w:rsid w:val="001D685B"/>
    <w:rsid w:val="001D7031"/>
    <w:rsid w:val="001D791C"/>
    <w:rsid w:val="001E020A"/>
    <w:rsid w:val="001E052B"/>
    <w:rsid w:val="001E05CA"/>
    <w:rsid w:val="001E06B6"/>
    <w:rsid w:val="001E0B33"/>
    <w:rsid w:val="001E16AD"/>
    <w:rsid w:val="001E18E1"/>
    <w:rsid w:val="001E1DC7"/>
    <w:rsid w:val="001E1F75"/>
    <w:rsid w:val="001E2488"/>
    <w:rsid w:val="001E2E64"/>
    <w:rsid w:val="001E4D17"/>
    <w:rsid w:val="001E527A"/>
    <w:rsid w:val="001E54F0"/>
    <w:rsid w:val="001E5BA7"/>
    <w:rsid w:val="001E5E8F"/>
    <w:rsid w:val="001E69D6"/>
    <w:rsid w:val="001E78CA"/>
    <w:rsid w:val="001E7A12"/>
    <w:rsid w:val="001F015C"/>
    <w:rsid w:val="001F01D5"/>
    <w:rsid w:val="001F0422"/>
    <w:rsid w:val="001F09DB"/>
    <w:rsid w:val="001F0F16"/>
    <w:rsid w:val="001F19E2"/>
    <w:rsid w:val="001F1D85"/>
    <w:rsid w:val="001F2193"/>
    <w:rsid w:val="001F277F"/>
    <w:rsid w:val="001F2F7A"/>
    <w:rsid w:val="001F32E8"/>
    <w:rsid w:val="001F398A"/>
    <w:rsid w:val="001F3B2C"/>
    <w:rsid w:val="001F3C6C"/>
    <w:rsid w:val="001F480E"/>
    <w:rsid w:val="001F5889"/>
    <w:rsid w:val="001F5B74"/>
    <w:rsid w:val="001F5CE1"/>
    <w:rsid w:val="001F61AF"/>
    <w:rsid w:val="001F65F7"/>
    <w:rsid w:val="001F765E"/>
    <w:rsid w:val="001F7AAD"/>
    <w:rsid w:val="001F7BC3"/>
    <w:rsid w:val="001F7BD6"/>
    <w:rsid w:val="001F7CD0"/>
    <w:rsid w:val="001F7ED5"/>
    <w:rsid w:val="00200191"/>
    <w:rsid w:val="0020062B"/>
    <w:rsid w:val="0020094D"/>
    <w:rsid w:val="00200AC1"/>
    <w:rsid w:val="00200B78"/>
    <w:rsid w:val="00200E2B"/>
    <w:rsid w:val="002012FD"/>
    <w:rsid w:val="0020281F"/>
    <w:rsid w:val="00202D69"/>
    <w:rsid w:val="00203F47"/>
    <w:rsid w:val="002040CF"/>
    <w:rsid w:val="002042F0"/>
    <w:rsid w:val="00204BD0"/>
    <w:rsid w:val="00205327"/>
    <w:rsid w:val="002055FC"/>
    <w:rsid w:val="00205962"/>
    <w:rsid w:val="00205D5B"/>
    <w:rsid w:val="00206295"/>
    <w:rsid w:val="0020637C"/>
    <w:rsid w:val="00206A49"/>
    <w:rsid w:val="00206BDF"/>
    <w:rsid w:val="00206C0E"/>
    <w:rsid w:val="00206CBC"/>
    <w:rsid w:val="00206E14"/>
    <w:rsid w:val="00206F9B"/>
    <w:rsid w:val="00207306"/>
    <w:rsid w:val="0020749E"/>
    <w:rsid w:val="00207673"/>
    <w:rsid w:val="00207FCC"/>
    <w:rsid w:val="00211469"/>
    <w:rsid w:val="00211AC3"/>
    <w:rsid w:val="00211EA3"/>
    <w:rsid w:val="00212272"/>
    <w:rsid w:val="00212EB3"/>
    <w:rsid w:val="00213119"/>
    <w:rsid w:val="00213410"/>
    <w:rsid w:val="00213545"/>
    <w:rsid w:val="002136D8"/>
    <w:rsid w:val="00213A17"/>
    <w:rsid w:val="00213BEF"/>
    <w:rsid w:val="00213D12"/>
    <w:rsid w:val="00214748"/>
    <w:rsid w:val="00215202"/>
    <w:rsid w:val="00215572"/>
    <w:rsid w:val="00215775"/>
    <w:rsid w:val="002169D3"/>
    <w:rsid w:val="00216B6A"/>
    <w:rsid w:val="00216CB9"/>
    <w:rsid w:val="00216E4C"/>
    <w:rsid w:val="00216EFC"/>
    <w:rsid w:val="00217678"/>
    <w:rsid w:val="0022042C"/>
    <w:rsid w:val="00220736"/>
    <w:rsid w:val="00220794"/>
    <w:rsid w:val="002212EB"/>
    <w:rsid w:val="00221379"/>
    <w:rsid w:val="00221627"/>
    <w:rsid w:val="00221E2E"/>
    <w:rsid w:val="0022207A"/>
    <w:rsid w:val="002222BE"/>
    <w:rsid w:val="00222C60"/>
    <w:rsid w:val="0022374E"/>
    <w:rsid w:val="002247EE"/>
    <w:rsid w:val="002249AC"/>
    <w:rsid w:val="00224F88"/>
    <w:rsid w:val="00225010"/>
    <w:rsid w:val="002259AB"/>
    <w:rsid w:val="00225FC7"/>
    <w:rsid w:val="00226876"/>
    <w:rsid w:val="00226B00"/>
    <w:rsid w:val="00226DA1"/>
    <w:rsid w:val="0022706A"/>
    <w:rsid w:val="002275A4"/>
    <w:rsid w:val="002277D1"/>
    <w:rsid w:val="002302B8"/>
    <w:rsid w:val="002302C8"/>
    <w:rsid w:val="002307D6"/>
    <w:rsid w:val="002307FE"/>
    <w:rsid w:val="00230C63"/>
    <w:rsid w:val="0023144F"/>
    <w:rsid w:val="002314F3"/>
    <w:rsid w:val="002316B4"/>
    <w:rsid w:val="00231B5A"/>
    <w:rsid w:val="00231DFA"/>
    <w:rsid w:val="00231E89"/>
    <w:rsid w:val="002321AC"/>
    <w:rsid w:val="00233A60"/>
    <w:rsid w:val="00233A86"/>
    <w:rsid w:val="002341B6"/>
    <w:rsid w:val="0023459D"/>
    <w:rsid w:val="002350C2"/>
    <w:rsid w:val="00235579"/>
    <w:rsid w:val="00235C29"/>
    <w:rsid w:val="00236022"/>
    <w:rsid w:val="0023631D"/>
    <w:rsid w:val="00236377"/>
    <w:rsid w:val="0023660A"/>
    <w:rsid w:val="00236D32"/>
    <w:rsid w:val="00237C37"/>
    <w:rsid w:val="00240671"/>
    <w:rsid w:val="0024083D"/>
    <w:rsid w:val="00241948"/>
    <w:rsid w:val="00242348"/>
    <w:rsid w:val="00242AA9"/>
    <w:rsid w:val="002438A6"/>
    <w:rsid w:val="00243903"/>
    <w:rsid w:val="00243BA2"/>
    <w:rsid w:val="00243C0C"/>
    <w:rsid w:val="00243E62"/>
    <w:rsid w:val="00243E7A"/>
    <w:rsid w:val="00243EF6"/>
    <w:rsid w:val="00245097"/>
    <w:rsid w:val="0024527C"/>
    <w:rsid w:val="00245920"/>
    <w:rsid w:val="00245F58"/>
    <w:rsid w:val="0024680C"/>
    <w:rsid w:val="00246844"/>
    <w:rsid w:val="00246D06"/>
    <w:rsid w:val="002472C6"/>
    <w:rsid w:val="0024765F"/>
    <w:rsid w:val="00247777"/>
    <w:rsid w:val="00247822"/>
    <w:rsid w:val="00247A91"/>
    <w:rsid w:val="00250039"/>
    <w:rsid w:val="0025080A"/>
    <w:rsid w:val="00250E7C"/>
    <w:rsid w:val="00251126"/>
    <w:rsid w:val="00251347"/>
    <w:rsid w:val="00251551"/>
    <w:rsid w:val="002516D6"/>
    <w:rsid w:val="00251B85"/>
    <w:rsid w:val="00252298"/>
    <w:rsid w:val="0025231F"/>
    <w:rsid w:val="00252E03"/>
    <w:rsid w:val="0025334D"/>
    <w:rsid w:val="00253DA1"/>
    <w:rsid w:val="002542D7"/>
    <w:rsid w:val="00254C54"/>
    <w:rsid w:val="00254F9B"/>
    <w:rsid w:val="00254FE2"/>
    <w:rsid w:val="0025549C"/>
    <w:rsid w:val="0025558E"/>
    <w:rsid w:val="00255720"/>
    <w:rsid w:val="00256980"/>
    <w:rsid w:val="00256C41"/>
    <w:rsid w:val="0025779E"/>
    <w:rsid w:val="00257F75"/>
    <w:rsid w:val="00260015"/>
    <w:rsid w:val="00260334"/>
    <w:rsid w:val="002605BF"/>
    <w:rsid w:val="00260687"/>
    <w:rsid w:val="002606EE"/>
    <w:rsid w:val="002609B5"/>
    <w:rsid w:val="00260BE4"/>
    <w:rsid w:val="00260C3A"/>
    <w:rsid w:val="00260CAF"/>
    <w:rsid w:val="002619CA"/>
    <w:rsid w:val="00261AEA"/>
    <w:rsid w:val="00262B95"/>
    <w:rsid w:val="0026339B"/>
    <w:rsid w:val="00263B7B"/>
    <w:rsid w:val="002651D2"/>
    <w:rsid w:val="00265914"/>
    <w:rsid w:val="00265A7B"/>
    <w:rsid w:val="00265BD5"/>
    <w:rsid w:val="0026628C"/>
    <w:rsid w:val="002670AB"/>
    <w:rsid w:val="002678EB"/>
    <w:rsid w:val="00267A37"/>
    <w:rsid w:val="00270095"/>
    <w:rsid w:val="00270584"/>
    <w:rsid w:val="00270689"/>
    <w:rsid w:val="0027087C"/>
    <w:rsid w:val="00270EB1"/>
    <w:rsid w:val="00271024"/>
    <w:rsid w:val="00271D9B"/>
    <w:rsid w:val="0027274F"/>
    <w:rsid w:val="00272AE9"/>
    <w:rsid w:val="00272C98"/>
    <w:rsid w:val="0027304C"/>
    <w:rsid w:val="002730E2"/>
    <w:rsid w:val="0027323D"/>
    <w:rsid w:val="002734D8"/>
    <w:rsid w:val="00274778"/>
    <w:rsid w:val="00274B62"/>
    <w:rsid w:val="00275121"/>
    <w:rsid w:val="00275382"/>
    <w:rsid w:val="00275FB4"/>
    <w:rsid w:val="002768EC"/>
    <w:rsid w:val="0027699B"/>
    <w:rsid w:val="00276E26"/>
    <w:rsid w:val="00277B12"/>
    <w:rsid w:val="002800E3"/>
    <w:rsid w:val="00280453"/>
    <w:rsid w:val="002805BD"/>
    <w:rsid w:val="00280FC8"/>
    <w:rsid w:val="00281177"/>
    <w:rsid w:val="002815E5"/>
    <w:rsid w:val="00281B3E"/>
    <w:rsid w:val="00281C08"/>
    <w:rsid w:val="00281C3D"/>
    <w:rsid w:val="00281E2D"/>
    <w:rsid w:val="002821D9"/>
    <w:rsid w:val="002821DB"/>
    <w:rsid w:val="00282343"/>
    <w:rsid w:val="0028261F"/>
    <w:rsid w:val="00283535"/>
    <w:rsid w:val="002838B4"/>
    <w:rsid w:val="00283EA3"/>
    <w:rsid w:val="00284083"/>
    <w:rsid w:val="002840B7"/>
    <w:rsid w:val="00284B6B"/>
    <w:rsid w:val="00285362"/>
    <w:rsid w:val="00285850"/>
    <w:rsid w:val="00285F72"/>
    <w:rsid w:val="00285F80"/>
    <w:rsid w:val="002861C7"/>
    <w:rsid w:val="00286214"/>
    <w:rsid w:val="00286571"/>
    <w:rsid w:val="00286897"/>
    <w:rsid w:val="0028777E"/>
    <w:rsid w:val="00287CC9"/>
    <w:rsid w:val="00291177"/>
    <w:rsid w:val="0029120D"/>
    <w:rsid w:val="002922A0"/>
    <w:rsid w:val="0029258E"/>
    <w:rsid w:val="00292905"/>
    <w:rsid w:val="00292E72"/>
    <w:rsid w:val="00293074"/>
    <w:rsid w:val="0029335D"/>
    <w:rsid w:val="0029391F"/>
    <w:rsid w:val="002939EB"/>
    <w:rsid w:val="00294AFC"/>
    <w:rsid w:val="00294BA9"/>
    <w:rsid w:val="00294E28"/>
    <w:rsid w:val="00294F77"/>
    <w:rsid w:val="00295DBD"/>
    <w:rsid w:val="00295EF2"/>
    <w:rsid w:val="00296847"/>
    <w:rsid w:val="00296C67"/>
    <w:rsid w:val="00296CCD"/>
    <w:rsid w:val="002975F6"/>
    <w:rsid w:val="00297A5B"/>
    <w:rsid w:val="00297A73"/>
    <w:rsid w:val="002A0336"/>
    <w:rsid w:val="002A0884"/>
    <w:rsid w:val="002A0AF4"/>
    <w:rsid w:val="002A0DD4"/>
    <w:rsid w:val="002A187D"/>
    <w:rsid w:val="002A266B"/>
    <w:rsid w:val="002A2C70"/>
    <w:rsid w:val="002A2EB6"/>
    <w:rsid w:val="002A3746"/>
    <w:rsid w:val="002A3FE4"/>
    <w:rsid w:val="002A42D1"/>
    <w:rsid w:val="002A4B75"/>
    <w:rsid w:val="002A4F26"/>
    <w:rsid w:val="002A518A"/>
    <w:rsid w:val="002A5A22"/>
    <w:rsid w:val="002A5DB7"/>
    <w:rsid w:val="002A5EA9"/>
    <w:rsid w:val="002A5F1A"/>
    <w:rsid w:val="002A604F"/>
    <w:rsid w:val="002A6446"/>
    <w:rsid w:val="002A657D"/>
    <w:rsid w:val="002A6A04"/>
    <w:rsid w:val="002A6B75"/>
    <w:rsid w:val="002A7755"/>
    <w:rsid w:val="002B022F"/>
    <w:rsid w:val="002B098C"/>
    <w:rsid w:val="002B0EA5"/>
    <w:rsid w:val="002B2814"/>
    <w:rsid w:val="002B2C40"/>
    <w:rsid w:val="002B30B0"/>
    <w:rsid w:val="002B390A"/>
    <w:rsid w:val="002B5426"/>
    <w:rsid w:val="002B6B7E"/>
    <w:rsid w:val="002B6F04"/>
    <w:rsid w:val="002B74DE"/>
    <w:rsid w:val="002B7706"/>
    <w:rsid w:val="002B7830"/>
    <w:rsid w:val="002B7BB5"/>
    <w:rsid w:val="002B7EBB"/>
    <w:rsid w:val="002B7EFD"/>
    <w:rsid w:val="002C0692"/>
    <w:rsid w:val="002C06FC"/>
    <w:rsid w:val="002C0F82"/>
    <w:rsid w:val="002C11A3"/>
    <w:rsid w:val="002C194F"/>
    <w:rsid w:val="002C2502"/>
    <w:rsid w:val="002C2E96"/>
    <w:rsid w:val="002C36D7"/>
    <w:rsid w:val="002C3782"/>
    <w:rsid w:val="002C4846"/>
    <w:rsid w:val="002C61D0"/>
    <w:rsid w:val="002C62EC"/>
    <w:rsid w:val="002C687A"/>
    <w:rsid w:val="002C6A3C"/>
    <w:rsid w:val="002C6BA9"/>
    <w:rsid w:val="002C6D84"/>
    <w:rsid w:val="002C72D5"/>
    <w:rsid w:val="002C7866"/>
    <w:rsid w:val="002C7D26"/>
    <w:rsid w:val="002D080B"/>
    <w:rsid w:val="002D0994"/>
    <w:rsid w:val="002D178E"/>
    <w:rsid w:val="002D1F90"/>
    <w:rsid w:val="002D2211"/>
    <w:rsid w:val="002D26A1"/>
    <w:rsid w:val="002D2EF8"/>
    <w:rsid w:val="002D3119"/>
    <w:rsid w:val="002D32F0"/>
    <w:rsid w:val="002D3712"/>
    <w:rsid w:val="002D3D7D"/>
    <w:rsid w:val="002D41C0"/>
    <w:rsid w:val="002D5012"/>
    <w:rsid w:val="002D5116"/>
    <w:rsid w:val="002D522D"/>
    <w:rsid w:val="002D5553"/>
    <w:rsid w:val="002D5EF0"/>
    <w:rsid w:val="002D607C"/>
    <w:rsid w:val="002D6870"/>
    <w:rsid w:val="002D6F24"/>
    <w:rsid w:val="002D72A1"/>
    <w:rsid w:val="002D77CA"/>
    <w:rsid w:val="002E0042"/>
    <w:rsid w:val="002E0046"/>
    <w:rsid w:val="002E048C"/>
    <w:rsid w:val="002E04F8"/>
    <w:rsid w:val="002E0587"/>
    <w:rsid w:val="002E0C15"/>
    <w:rsid w:val="002E0DAA"/>
    <w:rsid w:val="002E107F"/>
    <w:rsid w:val="002E187D"/>
    <w:rsid w:val="002E2333"/>
    <w:rsid w:val="002E293D"/>
    <w:rsid w:val="002E2D37"/>
    <w:rsid w:val="002E4CAE"/>
    <w:rsid w:val="002E526C"/>
    <w:rsid w:val="002E5CF4"/>
    <w:rsid w:val="002E613C"/>
    <w:rsid w:val="002E6CE0"/>
    <w:rsid w:val="002E7C31"/>
    <w:rsid w:val="002E7FD0"/>
    <w:rsid w:val="002F0325"/>
    <w:rsid w:val="002F038E"/>
    <w:rsid w:val="002F06E7"/>
    <w:rsid w:val="002F0C00"/>
    <w:rsid w:val="002F0EC9"/>
    <w:rsid w:val="002F12E9"/>
    <w:rsid w:val="002F152D"/>
    <w:rsid w:val="002F16B9"/>
    <w:rsid w:val="002F1A0B"/>
    <w:rsid w:val="002F29C0"/>
    <w:rsid w:val="002F2F88"/>
    <w:rsid w:val="002F32D6"/>
    <w:rsid w:val="002F3E49"/>
    <w:rsid w:val="002F480F"/>
    <w:rsid w:val="002F4984"/>
    <w:rsid w:val="002F5430"/>
    <w:rsid w:val="002F5AA6"/>
    <w:rsid w:val="002F5EDA"/>
    <w:rsid w:val="002F617D"/>
    <w:rsid w:val="002F6468"/>
    <w:rsid w:val="002F6580"/>
    <w:rsid w:val="002F66FF"/>
    <w:rsid w:val="002F6E68"/>
    <w:rsid w:val="002F7657"/>
    <w:rsid w:val="002F7C74"/>
    <w:rsid w:val="0030199A"/>
    <w:rsid w:val="00301CAB"/>
    <w:rsid w:val="00302033"/>
    <w:rsid w:val="003021E5"/>
    <w:rsid w:val="00302793"/>
    <w:rsid w:val="003028CC"/>
    <w:rsid w:val="0030357C"/>
    <w:rsid w:val="00303819"/>
    <w:rsid w:val="00303C4E"/>
    <w:rsid w:val="00303C7A"/>
    <w:rsid w:val="00303CE0"/>
    <w:rsid w:val="00303F26"/>
    <w:rsid w:val="003043E3"/>
    <w:rsid w:val="00305715"/>
    <w:rsid w:val="00307CD7"/>
    <w:rsid w:val="0031016F"/>
    <w:rsid w:val="003108BF"/>
    <w:rsid w:val="00310966"/>
    <w:rsid w:val="003118AD"/>
    <w:rsid w:val="00311F30"/>
    <w:rsid w:val="0031243F"/>
    <w:rsid w:val="0031282F"/>
    <w:rsid w:val="00312B5B"/>
    <w:rsid w:val="00313813"/>
    <w:rsid w:val="003139E1"/>
    <w:rsid w:val="00313C3C"/>
    <w:rsid w:val="003149F5"/>
    <w:rsid w:val="00314A4D"/>
    <w:rsid w:val="00314D10"/>
    <w:rsid w:val="003160DD"/>
    <w:rsid w:val="003163D6"/>
    <w:rsid w:val="003164CC"/>
    <w:rsid w:val="003166FF"/>
    <w:rsid w:val="00316747"/>
    <w:rsid w:val="003169AB"/>
    <w:rsid w:val="00316B32"/>
    <w:rsid w:val="003170FF"/>
    <w:rsid w:val="003179E1"/>
    <w:rsid w:val="003202DA"/>
    <w:rsid w:val="00320A8C"/>
    <w:rsid w:val="00320AC3"/>
    <w:rsid w:val="003210C0"/>
    <w:rsid w:val="003211C4"/>
    <w:rsid w:val="003213D8"/>
    <w:rsid w:val="00321668"/>
    <w:rsid w:val="00321E0D"/>
    <w:rsid w:val="00322319"/>
    <w:rsid w:val="003223F3"/>
    <w:rsid w:val="003229C4"/>
    <w:rsid w:val="00322C71"/>
    <w:rsid w:val="00323BD8"/>
    <w:rsid w:val="0032426A"/>
    <w:rsid w:val="00324864"/>
    <w:rsid w:val="00324895"/>
    <w:rsid w:val="00324B16"/>
    <w:rsid w:val="00324E5B"/>
    <w:rsid w:val="00324F44"/>
    <w:rsid w:val="003258F3"/>
    <w:rsid w:val="00325E5A"/>
    <w:rsid w:val="00325E95"/>
    <w:rsid w:val="003260A6"/>
    <w:rsid w:val="00326C9F"/>
    <w:rsid w:val="00326D1B"/>
    <w:rsid w:val="00327B48"/>
    <w:rsid w:val="00327FC2"/>
    <w:rsid w:val="00330020"/>
    <w:rsid w:val="0033029B"/>
    <w:rsid w:val="003318F8"/>
    <w:rsid w:val="00331C4D"/>
    <w:rsid w:val="003328C2"/>
    <w:rsid w:val="003328DC"/>
    <w:rsid w:val="00332A51"/>
    <w:rsid w:val="0033388C"/>
    <w:rsid w:val="00333DA8"/>
    <w:rsid w:val="003343E8"/>
    <w:rsid w:val="0033446F"/>
    <w:rsid w:val="003350FF"/>
    <w:rsid w:val="0033527D"/>
    <w:rsid w:val="00335555"/>
    <w:rsid w:val="00335A9A"/>
    <w:rsid w:val="00335AF7"/>
    <w:rsid w:val="003371E6"/>
    <w:rsid w:val="00337584"/>
    <w:rsid w:val="0034000F"/>
    <w:rsid w:val="00340BA3"/>
    <w:rsid w:val="003415C3"/>
    <w:rsid w:val="00341BAE"/>
    <w:rsid w:val="00341C88"/>
    <w:rsid w:val="00341DFE"/>
    <w:rsid w:val="00342B03"/>
    <w:rsid w:val="00342F26"/>
    <w:rsid w:val="00343375"/>
    <w:rsid w:val="00343724"/>
    <w:rsid w:val="00343867"/>
    <w:rsid w:val="00343B08"/>
    <w:rsid w:val="00343BF9"/>
    <w:rsid w:val="0034566D"/>
    <w:rsid w:val="00345AD8"/>
    <w:rsid w:val="00345B98"/>
    <w:rsid w:val="00345C00"/>
    <w:rsid w:val="00345EC5"/>
    <w:rsid w:val="003462EC"/>
    <w:rsid w:val="0034675A"/>
    <w:rsid w:val="00346BE9"/>
    <w:rsid w:val="00346E07"/>
    <w:rsid w:val="00346EB6"/>
    <w:rsid w:val="00347618"/>
    <w:rsid w:val="00351597"/>
    <w:rsid w:val="003519B0"/>
    <w:rsid w:val="00351FBA"/>
    <w:rsid w:val="00352825"/>
    <w:rsid w:val="00352EEA"/>
    <w:rsid w:val="00353EE3"/>
    <w:rsid w:val="00354B58"/>
    <w:rsid w:val="00354F83"/>
    <w:rsid w:val="003550FD"/>
    <w:rsid w:val="00355BF6"/>
    <w:rsid w:val="00355BF7"/>
    <w:rsid w:val="00355D6B"/>
    <w:rsid w:val="00356D95"/>
    <w:rsid w:val="0035781A"/>
    <w:rsid w:val="00357A89"/>
    <w:rsid w:val="0036032A"/>
    <w:rsid w:val="003608C8"/>
    <w:rsid w:val="00361B3B"/>
    <w:rsid w:val="003622DE"/>
    <w:rsid w:val="00362339"/>
    <w:rsid w:val="00362888"/>
    <w:rsid w:val="00363B65"/>
    <w:rsid w:val="00365406"/>
    <w:rsid w:val="00365495"/>
    <w:rsid w:val="0036582B"/>
    <w:rsid w:val="00366014"/>
    <w:rsid w:val="00366187"/>
    <w:rsid w:val="003665CE"/>
    <w:rsid w:val="00366A89"/>
    <w:rsid w:val="00366B04"/>
    <w:rsid w:val="00366D6F"/>
    <w:rsid w:val="00366E04"/>
    <w:rsid w:val="003703D1"/>
    <w:rsid w:val="00370D52"/>
    <w:rsid w:val="0037155A"/>
    <w:rsid w:val="003715F0"/>
    <w:rsid w:val="00371EE4"/>
    <w:rsid w:val="00371F9B"/>
    <w:rsid w:val="0037210B"/>
    <w:rsid w:val="00372402"/>
    <w:rsid w:val="003724DA"/>
    <w:rsid w:val="0037279D"/>
    <w:rsid w:val="00372A72"/>
    <w:rsid w:val="00372ABE"/>
    <w:rsid w:val="003731AB"/>
    <w:rsid w:val="0037342D"/>
    <w:rsid w:val="00373965"/>
    <w:rsid w:val="003739C0"/>
    <w:rsid w:val="00373A86"/>
    <w:rsid w:val="00373C1E"/>
    <w:rsid w:val="00373C7B"/>
    <w:rsid w:val="00373F69"/>
    <w:rsid w:val="00374284"/>
    <w:rsid w:val="003747EC"/>
    <w:rsid w:val="003754D1"/>
    <w:rsid w:val="00375915"/>
    <w:rsid w:val="00376404"/>
    <w:rsid w:val="00376762"/>
    <w:rsid w:val="00377153"/>
    <w:rsid w:val="003778FD"/>
    <w:rsid w:val="003801BB"/>
    <w:rsid w:val="0038026C"/>
    <w:rsid w:val="003809E5"/>
    <w:rsid w:val="00380A30"/>
    <w:rsid w:val="00380C77"/>
    <w:rsid w:val="00380E02"/>
    <w:rsid w:val="00382129"/>
    <w:rsid w:val="003821DA"/>
    <w:rsid w:val="00382602"/>
    <w:rsid w:val="003829E9"/>
    <w:rsid w:val="00383280"/>
    <w:rsid w:val="0038389D"/>
    <w:rsid w:val="003838B0"/>
    <w:rsid w:val="00383A43"/>
    <w:rsid w:val="003845AD"/>
    <w:rsid w:val="00384D76"/>
    <w:rsid w:val="0038548B"/>
    <w:rsid w:val="003857E5"/>
    <w:rsid w:val="00385CC4"/>
    <w:rsid w:val="00385EAE"/>
    <w:rsid w:val="00386144"/>
    <w:rsid w:val="00386793"/>
    <w:rsid w:val="00386F0C"/>
    <w:rsid w:val="00386F2C"/>
    <w:rsid w:val="00386FCE"/>
    <w:rsid w:val="003872F2"/>
    <w:rsid w:val="00387575"/>
    <w:rsid w:val="00387A61"/>
    <w:rsid w:val="00387B4C"/>
    <w:rsid w:val="00387CB7"/>
    <w:rsid w:val="00390374"/>
    <w:rsid w:val="003906FD"/>
    <w:rsid w:val="00390E69"/>
    <w:rsid w:val="0039172D"/>
    <w:rsid w:val="0039255A"/>
    <w:rsid w:val="00392C18"/>
    <w:rsid w:val="00392FB1"/>
    <w:rsid w:val="003939D6"/>
    <w:rsid w:val="0039489E"/>
    <w:rsid w:val="00395AA4"/>
    <w:rsid w:val="00396007"/>
    <w:rsid w:val="003966D7"/>
    <w:rsid w:val="00396A55"/>
    <w:rsid w:val="00396C32"/>
    <w:rsid w:val="003972A3"/>
    <w:rsid w:val="003973A8"/>
    <w:rsid w:val="003A023A"/>
    <w:rsid w:val="003A033A"/>
    <w:rsid w:val="003A229B"/>
    <w:rsid w:val="003A2426"/>
    <w:rsid w:val="003A2AA9"/>
    <w:rsid w:val="003A3148"/>
    <w:rsid w:val="003A38CF"/>
    <w:rsid w:val="003A3C76"/>
    <w:rsid w:val="003A3CEB"/>
    <w:rsid w:val="003A4BF2"/>
    <w:rsid w:val="003A56CF"/>
    <w:rsid w:val="003A59D7"/>
    <w:rsid w:val="003A5DC5"/>
    <w:rsid w:val="003A5F3E"/>
    <w:rsid w:val="003A69FE"/>
    <w:rsid w:val="003A6DE9"/>
    <w:rsid w:val="003A6E68"/>
    <w:rsid w:val="003A7A18"/>
    <w:rsid w:val="003B03F7"/>
    <w:rsid w:val="003B149D"/>
    <w:rsid w:val="003B18A6"/>
    <w:rsid w:val="003B1D1A"/>
    <w:rsid w:val="003B2024"/>
    <w:rsid w:val="003B2056"/>
    <w:rsid w:val="003B2902"/>
    <w:rsid w:val="003B2C0B"/>
    <w:rsid w:val="003B2C23"/>
    <w:rsid w:val="003B312C"/>
    <w:rsid w:val="003B3821"/>
    <w:rsid w:val="003B3E0E"/>
    <w:rsid w:val="003B3FFE"/>
    <w:rsid w:val="003B429F"/>
    <w:rsid w:val="003B43AA"/>
    <w:rsid w:val="003B4E7C"/>
    <w:rsid w:val="003B5897"/>
    <w:rsid w:val="003B617F"/>
    <w:rsid w:val="003B63CD"/>
    <w:rsid w:val="003B6DD9"/>
    <w:rsid w:val="003B6E7B"/>
    <w:rsid w:val="003B6F2A"/>
    <w:rsid w:val="003B78B8"/>
    <w:rsid w:val="003B7D4D"/>
    <w:rsid w:val="003C0372"/>
    <w:rsid w:val="003C13DC"/>
    <w:rsid w:val="003C17C0"/>
    <w:rsid w:val="003C302D"/>
    <w:rsid w:val="003C3664"/>
    <w:rsid w:val="003C3CCF"/>
    <w:rsid w:val="003C4F83"/>
    <w:rsid w:val="003C4FE2"/>
    <w:rsid w:val="003C5969"/>
    <w:rsid w:val="003C6116"/>
    <w:rsid w:val="003C6BF3"/>
    <w:rsid w:val="003C7911"/>
    <w:rsid w:val="003D0987"/>
    <w:rsid w:val="003D1257"/>
    <w:rsid w:val="003D15CC"/>
    <w:rsid w:val="003D2574"/>
    <w:rsid w:val="003D2C68"/>
    <w:rsid w:val="003D3678"/>
    <w:rsid w:val="003D3835"/>
    <w:rsid w:val="003D3D35"/>
    <w:rsid w:val="003D4001"/>
    <w:rsid w:val="003D407F"/>
    <w:rsid w:val="003D4297"/>
    <w:rsid w:val="003D50F8"/>
    <w:rsid w:val="003D5617"/>
    <w:rsid w:val="003D5A41"/>
    <w:rsid w:val="003D619E"/>
    <w:rsid w:val="003D65C7"/>
    <w:rsid w:val="003D6B3C"/>
    <w:rsid w:val="003E02A9"/>
    <w:rsid w:val="003E08F7"/>
    <w:rsid w:val="003E0C05"/>
    <w:rsid w:val="003E0CAC"/>
    <w:rsid w:val="003E1508"/>
    <w:rsid w:val="003E1673"/>
    <w:rsid w:val="003E2399"/>
    <w:rsid w:val="003E321C"/>
    <w:rsid w:val="003E3421"/>
    <w:rsid w:val="003E3EC7"/>
    <w:rsid w:val="003E4BEA"/>
    <w:rsid w:val="003E4E6D"/>
    <w:rsid w:val="003E577E"/>
    <w:rsid w:val="003E5EB4"/>
    <w:rsid w:val="003E6036"/>
    <w:rsid w:val="003E61AA"/>
    <w:rsid w:val="003E64B6"/>
    <w:rsid w:val="003E66F0"/>
    <w:rsid w:val="003E68AB"/>
    <w:rsid w:val="003E6E39"/>
    <w:rsid w:val="003E6EC7"/>
    <w:rsid w:val="003E7166"/>
    <w:rsid w:val="003E7985"/>
    <w:rsid w:val="003E7A83"/>
    <w:rsid w:val="003F032F"/>
    <w:rsid w:val="003F0437"/>
    <w:rsid w:val="003F05FF"/>
    <w:rsid w:val="003F096F"/>
    <w:rsid w:val="003F0D40"/>
    <w:rsid w:val="003F12DF"/>
    <w:rsid w:val="003F1427"/>
    <w:rsid w:val="003F1CDB"/>
    <w:rsid w:val="003F1D85"/>
    <w:rsid w:val="003F1DB7"/>
    <w:rsid w:val="003F1F3C"/>
    <w:rsid w:val="003F2C82"/>
    <w:rsid w:val="003F332B"/>
    <w:rsid w:val="003F383E"/>
    <w:rsid w:val="003F3C4C"/>
    <w:rsid w:val="003F3D48"/>
    <w:rsid w:val="003F41CA"/>
    <w:rsid w:val="003F45B3"/>
    <w:rsid w:val="003F47FB"/>
    <w:rsid w:val="003F5D52"/>
    <w:rsid w:val="003F5FA8"/>
    <w:rsid w:val="003F60A3"/>
    <w:rsid w:val="003F65F8"/>
    <w:rsid w:val="003F67F2"/>
    <w:rsid w:val="003F6E45"/>
    <w:rsid w:val="003F6E82"/>
    <w:rsid w:val="003F7122"/>
    <w:rsid w:val="003F7A2C"/>
    <w:rsid w:val="0040029B"/>
    <w:rsid w:val="00400DE8"/>
    <w:rsid w:val="00400FEF"/>
    <w:rsid w:val="00401F60"/>
    <w:rsid w:val="00402327"/>
    <w:rsid w:val="00403230"/>
    <w:rsid w:val="0040370D"/>
    <w:rsid w:val="00404561"/>
    <w:rsid w:val="00404A67"/>
    <w:rsid w:val="00404BFE"/>
    <w:rsid w:val="00404DA2"/>
    <w:rsid w:val="0040508A"/>
    <w:rsid w:val="004050E7"/>
    <w:rsid w:val="0040510D"/>
    <w:rsid w:val="0040570C"/>
    <w:rsid w:val="00405FFB"/>
    <w:rsid w:val="004065F6"/>
    <w:rsid w:val="0040688F"/>
    <w:rsid w:val="004068C2"/>
    <w:rsid w:val="004071F8"/>
    <w:rsid w:val="004078D3"/>
    <w:rsid w:val="00407E95"/>
    <w:rsid w:val="00410256"/>
    <w:rsid w:val="004102C2"/>
    <w:rsid w:val="00410C2E"/>
    <w:rsid w:val="00411175"/>
    <w:rsid w:val="00412010"/>
    <w:rsid w:val="004121CE"/>
    <w:rsid w:val="0041272B"/>
    <w:rsid w:val="00412964"/>
    <w:rsid w:val="00412BFD"/>
    <w:rsid w:val="00413198"/>
    <w:rsid w:val="00413BB7"/>
    <w:rsid w:val="00414298"/>
    <w:rsid w:val="004144D9"/>
    <w:rsid w:val="00415069"/>
    <w:rsid w:val="00415320"/>
    <w:rsid w:val="00415575"/>
    <w:rsid w:val="00415DC1"/>
    <w:rsid w:val="00416069"/>
    <w:rsid w:val="0041615C"/>
    <w:rsid w:val="0041679B"/>
    <w:rsid w:val="00416DDC"/>
    <w:rsid w:val="00416F2F"/>
    <w:rsid w:val="004178B3"/>
    <w:rsid w:val="00417B6A"/>
    <w:rsid w:val="00420AC1"/>
    <w:rsid w:val="00420D05"/>
    <w:rsid w:val="00420D08"/>
    <w:rsid w:val="00421639"/>
    <w:rsid w:val="00421A86"/>
    <w:rsid w:val="00421F54"/>
    <w:rsid w:val="00422419"/>
    <w:rsid w:val="00422650"/>
    <w:rsid w:val="004229B8"/>
    <w:rsid w:val="004230DF"/>
    <w:rsid w:val="004233DA"/>
    <w:rsid w:val="00423611"/>
    <w:rsid w:val="00424BD4"/>
    <w:rsid w:val="00424C63"/>
    <w:rsid w:val="0042593C"/>
    <w:rsid w:val="004260ED"/>
    <w:rsid w:val="00426903"/>
    <w:rsid w:val="00426C1F"/>
    <w:rsid w:val="00426C58"/>
    <w:rsid w:val="004273CD"/>
    <w:rsid w:val="00427579"/>
    <w:rsid w:val="00427AA6"/>
    <w:rsid w:val="00427AFA"/>
    <w:rsid w:val="00430621"/>
    <w:rsid w:val="00430ED7"/>
    <w:rsid w:val="004311B1"/>
    <w:rsid w:val="0043121F"/>
    <w:rsid w:val="004312D5"/>
    <w:rsid w:val="00431325"/>
    <w:rsid w:val="004313D8"/>
    <w:rsid w:val="00431866"/>
    <w:rsid w:val="004318E8"/>
    <w:rsid w:val="004323AD"/>
    <w:rsid w:val="00432A76"/>
    <w:rsid w:val="0043305A"/>
    <w:rsid w:val="004342DB"/>
    <w:rsid w:val="00434394"/>
    <w:rsid w:val="00435AE7"/>
    <w:rsid w:val="00436414"/>
    <w:rsid w:val="00436986"/>
    <w:rsid w:val="00436F53"/>
    <w:rsid w:val="00437D77"/>
    <w:rsid w:val="00440B9C"/>
    <w:rsid w:val="0044142D"/>
    <w:rsid w:val="0044168B"/>
    <w:rsid w:val="00441CAC"/>
    <w:rsid w:val="00442248"/>
    <w:rsid w:val="00442CAA"/>
    <w:rsid w:val="00442DB1"/>
    <w:rsid w:val="004438A0"/>
    <w:rsid w:val="00443E90"/>
    <w:rsid w:val="00443EDA"/>
    <w:rsid w:val="00444154"/>
    <w:rsid w:val="00444360"/>
    <w:rsid w:val="004443DB"/>
    <w:rsid w:val="00444811"/>
    <w:rsid w:val="00444BD3"/>
    <w:rsid w:val="0044537D"/>
    <w:rsid w:val="0044566F"/>
    <w:rsid w:val="00445F4F"/>
    <w:rsid w:val="0044655B"/>
    <w:rsid w:val="00446647"/>
    <w:rsid w:val="00446F8D"/>
    <w:rsid w:val="00447659"/>
    <w:rsid w:val="0044775E"/>
    <w:rsid w:val="00450013"/>
    <w:rsid w:val="00450DE9"/>
    <w:rsid w:val="00451023"/>
    <w:rsid w:val="00451229"/>
    <w:rsid w:val="00452698"/>
    <w:rsid w:val="00452729"/>
    <w:rsid w:val="004528DB"/>
    <w:rsid w:val="00453044"/>
    <w:rsid w:val="00453961"/>
    <w:rsid w:val="00454395"/>
    <w:rsid w:val="0045458F"/>
    <w:rsid w:val="0045473D"/>
    <w:rsid w:val="00454A1C"/>
    <w:rsid w:val="00454AB9"/>
    <w:rsid w:val="00455485"/>
    <w:rsid w:val="00455936"/>
    <w:rsid w:val="00455AC7"/>
    <w:rsid w:val="00455BBB"/>
    <w:rsid w:val="0045652C"/>
    <w:rsid w:val="0045653D"/>
    <w:rsid w:val="00456674"/>
    <w:rsid w:val="004573C6"/>
    <w:rsid w:val="00457B40"/>
    <w:rsid w:val="00457C34"/>
    <w:rsid w:val="004604B8"/>
    <w:rsid w:val="004609B4"/>
    <w:rsid w:val="00460F3D"/>
    <w:rsid w:val="004617FC"/>
    <w:rsid w:val="00461FF8"/>
    <w:rsid w:val="0046282F"/>
    <w:rsid w:val="0046289A"/>
    <w:rsid w:val="004637C3"/>
    <w:rsid w:val="00464F0D"/>
    <w:rsid w:val="00464F87"/>
    <w:rsid w:val="0046565A"/>
    <w:rsid w:val="0046574B"/>
    <w:rsid w:val="00465A3C"/>
    <w:rsid w:val="00465B8B"/>
    <w:rsid w:val="00465C95"/>
    <w:rsid w:val="00466557"/>
    <w:rsid w:val="004666E8"/>
    <w:rsid w:val="004669B1"/>
    <w:rsid w:val="00466A97"/>
    <w:rsid w:val="00466BD4"/>
    <w:rsid w:val="00466F88"/>
    <w:rsid w:val="004675A7"/>
    <w:rsid w:val="0046773C"/>
    <w:rsid w:val="00470571"/>
    <w:rsid w:val="004707D3"/>
    <w:rsid w:val="0047083A"/>
    <w:rsid w:val="00470EEC"/>
    <w:rsid w:val="004713A6"/>
    <w:rsid w:val="00472AF0"/>
    <w:rsid w:val="00473207"/>
    <w:rsid w:val="0047383B"/>
    <w:rsid w:val="0047436C"/>
    <w:rsid w:val="004743D2"/>
    <w:rsid w:val="00474740"/>
    <w:rsid w:val="00474AF9"/>
    <w:rsid w:val="00474BC5"/>
    <w:rsid w:val="00474CC6"/>
    <w:rsid w:val="00475DAC"/>
    <w:rsid w:val="00476403"/>
    <w:rsid w:val="00476580"/>
    <w:rsid w:val="0047669C"/>
    <w:rsid w:val="00477F99"/>
    <w:rsid w:val="00480298"/>
    <w:rsid w:val="00480CFA"/>
    <w:rsid w:val="00480D5F"/>
    <w:rsid w:val="004814C0"/>
    <w:rsid w:val="00482447"/>
    <w:rsid w:val="00482ECB"/>
    <w:rsid w:val="0048374C"/>
    <w:rsid w:val="00483D09"/>
    <w:rsid w:val="00484380"/>
    <w:rsid w:val="00484BF2"/>
    <w:rsid w:val="00484E71"/>
    <w:rsid w:val="00485097"/>
    <w:rsid w:val="0048541D"/>
    <w:rsid w:val="004862C4"/>
    <w:rsid w:val="004877B3"/>
    <w:rsid w:val="0049004F"/>
    <w:rsid w:val="00490238"/>
    <w:rsid w:val="00490715"/>
    <w:rsid w:val="004915D9"/>
    <w:rsid w:val="004924D2"/>
    <w:rsid w:val="004930F6"/>
    <w:rsid w:val="0049335C"/>
    <w:rsid w:val="00493ACE"/>
    <w:rsid w:val="00493C20"/>
    <w:rsid w:val="00493E69"/>
    <w:rsid w:val="00493FE6"/>
    <w:rsid w:val="00494038"/>
    <w:rsid w:val="00495759"/>
    <w:rsid w:val="004957B0"/>
    <w:rsid w:val="00495A53"/>
    <w:rsid w:val="00495B3E"/>
    <w:rsid w:val="00495D33"/>
    <w:rsid w:val="00495DC3"/>
    <w:rsid w:val="00495EBC"/>
    <w:rsid w:val="00496724"/>
    <w:rsid w:val="00496CDC"/>
    <w:rsid w:val="00497738"/>
    <w:rsid w:val="00497771"/>
    <w:rsid w:val="0049778C"/>
    <w:rsid w:val="00497CCB"/>
    <w:rsid w:val="00497EF9"/>
    <w:rsid w:val="004A00BB"/>
    <w:rsid w:val="004A0CF6"/>
    <w:rsid w:val="004A1BFD"/>
    <w:rsid w:val="004A23F7"/>
    <w:rsid w:val="004A2788"/>
    <w:rsid w:val="004A2EAD"/>
    <w:rsid w:val="004A3AAC"/>
    <w:rsid w:val="004A49E3"/>
    <w:rsid w:val="004A4C43"/>
    <w:rsid w:val="004A4F42"/>
    <w:rsid w:val="004A5564"/>
    <w:rsid w:val="004A55FF"/>
    <w:rsid w:val="004A70B4"/>
    <w:rsid w:val="004A7497"/>
    <w:rsid w:val="004A7D5D"/>
    <w:rsid w:val="004B0827"/>
    <w:rsid w:val="004B0F2E"/>
    <w:rsid w:val="004B143A"/>
    <w:rsid w:val="004B17D0"/>
    <w:rsid w:val="004B1BE6"/>
    <w:rsid w:val="004B2528"/>
    <w:rsid w:val="004B266D"/>
    <w:rsid w:val="004B2AA9"/>
    <w:rsid w:val="004B31CF"/>
    <w:rsid w:val="004B38A4"/>
    <w:rsid w:val="004B3CC0"/>
    <w:rsid w:val="004B40AC"/>
    <w:rsid w:val="004B58D4"/>
    <w:rsid w:val="004B5AA8"/>
    <w:rsid w:val="004B5C89"/>
    <w:rsid w:val="004B5CB1"/>
    <w:rsid w:val="004B67E2"/>
    <w:rsid w:val="004B7AC3"/>
    <w:rsid w:val="004B7C18"/>
    <w:rsid w:val="004C0683"/>
    <w:rsid w:val="004C169B"/>
    <w:rsid w:val="004C19DC"/>
    <w:rsid w:val="004C2444"/>
    <w:rsid w:val="004C29FC"/>
    <w:rsid w:val="004C32AC"/>
    <w:rsid w:val="004C33E0"/>
    <w:rsid w:val="004C3483"/>
    <w:rsid w:val="004C39C2"/>
    <w:rsid w:val="004C3B3E"/>
    <w:rsid w:val="004C3D48"/>
    <w:rsid w:val="004C3FAA"/>
    <w:rsid w:val="004C4A6C"/>
    <w:rsid w:val="004C4C76"/>
    <w:rsid w:val="004C4D30"/>
    <w:rsid w:val="004C53F6"/>
    <w:rsid w:val="004C57E8"/>
    <w:rsid w:val="004C5B4C"/>
    <w:rsid w:val="004C61F3"/>
    <w:rsid w:val="004C6B36"/>
    <w:rsid w:val="004C6B4A"/>
    <w:rsid w:val="004C77ED"/>
    <w:rsid w:val="004C795F"/>
    <w:rsid w:val="004C7C29"/>
    <w:rsid w:val="004D016A"/>
    <w:rsid w:val="004D0E0A"/>
    <w:rsid w:val="004D179C"/>
    <w:rsid w:val="004D19E6"/>
    <w:rsid w:val="004D1C16"/>
    <w:rsid w:val="004D1F2F"/>
    <w:rsid w:val="004D252C"/>
    <w:rsid w:val="004D261B"/>
    <w:rsid w:val="004D3FA7"/>
    <w:rsid w:val="004D3FB8"/>
    <w:rsid w:val="004D43DE"/>
    <w:rsid w:val="004D44E6"/>
    <w:rsid w:val="004D4DE9"/>
    <w:rsid w:val="004D56F7"/>
    <w:rsid w:val="004D58EA"/>
    <w:rsid w:val="004D5AB7"/>
    <w:rsid w:val="004D65BC"/>
    <w:rsid w:val="004D73F7"/>
    <w:rsid w:val="004E0306"/>
    <w:rsid w:val="004E06A5"/>
    <w:rsid w:val="004E0E88"/>
    <w:rsid w:val="004E10AC"/>
    <w:rsid w:val="004E1128"/>
    <w:rsid w:val="004E1233"/>
    <w:rsid w:val="004E16AE"/>
    <w:rsid w:val="004E16E6"/>
    <w:rsid w:val="004E174C"/>
    <w:rsid w:val="004E1872"/>
    <w:rsid w:val="004E1971"/>
    <w:rsid w:val="004E198B"/>
    <w:rsid w:val="004E1A07"/>
    <w:rsid w:val="004E1ED5"/>
    <w:rsid w:val="004E1F07"/>
    <w:rsid w:val="004E20B7"/>
    <w:rsid w:val="004E2B84"/>
    <w:rsid w:val="004E30CE"/>
    <w:rsid w:val="004E32E0"/>
    <w:rsid w:val="004E3F5B"/>
    <w:rsid w:val="004E45C8"/>
    <w:rsid w:val="004E5179"/>
    <w:rsid w:val="004E580C"/>
    <w:rsid w:val="004E5F91"/>
    <w:rsid w:val="004E75D0"/>
    <w:rsid w:val="004E76C9"/>
    <w:rsid w:val="004F01C2"/>
    <w:rsid w:val="004F033D"/>
    <w:rsid w:val="004F1B75"/>
    <w:rsid w:val="004F247A"/>
    <w:rsid w:val="004F2CA2"/>
    <w:rsid w:val="004F310C"/>
    <w:rsid w:val="004F36FA"/>
    <w:rsid w:val="004F3B57"/>
    <w:rsid w:val="004F3C14"/>
    <w:rsid w:val="004F3EED"/>
    <w:rsid w:val="004F40E8"/>
    <w:rsid w:val="004F4432"/>
    <w:rsid w:val="004F449D"/>
    <w:rsid w:val="004F4F28"/>
    <w:rsid w:val="004F5060"/>
    <w:rsid w:val="004F569A"/>
    <w:rsid w:val="004F5D63"/>
    <w:rsid w:val="004F653C"/>
    <w:rsid w:val="004F6AC9"/>
    <w:rsid w:val="004F6C3F"/>
    <w:rsid w:val="004F78F7"/>
    <w:rsid w:val="004F7BC0"/>
    <w:rsid w:val="005002CC"/>
    <w:rsid w:val="005005F0"/>
    <w:rsid w:val="0050088C"/>
    <w:rsid w:val="00500A3A"/>
    <w:rsid w:val="00500FE6"/>
    <w:rsid w:val="00501789"/>
    <w:rsid w:val="00502EB4"/>
    <w:rsid w:val="005030C0"/>
    <w:rsid w:val="005033F6"/>
    <w:rsid w:val="00503D49"/>
    <w:rsid w:val="00504C0F"/>
    <w:rsid w:val="0050500B"/>
    <w:rsid w:val="005053DA"/>
    <w:rsid w:val="00505633"/>
    <w:rsid w:val="00506569"/>
    <w:rsid w:val="00506F72"/>
    <w:rsid w:val="00506F79"/>
    <w:rsid w:val="0050725A"/>
    <w:rsid w:val="00507925"/>
    <w:rsid w:val="00507D65"/>
    <w:rsid w:val="00507E4E"/>
    <w:rsid w:val="00510317"/>
    <w:rsid w:val="00510BE0"/>
    <w:rsid w:val="00510CBA"/>
    <w:rsid w:val="005112D9"/>
    <w:rsid w:val="00511360"/>
    <w:rsid w:val="005115BB"/>
    <w:rsid w:val="00511BEF"/>
    <w:rsid w:val="005122DA"/>
    <w:rsid w:val="00512B26"/>
    <w:rsid w:val="00512F36"/>
    <w:rsid w:val="005148D6"/>
    <w:rsid w:val="00515440"/>
    <w:rsid w:val="0051581D"/>
    <w:rsid w:val="00515E98"/>
    <w:rsid w:val="0051616C"/>
    <w:rsid w:val="00516286"/>
    <w:rsid w:val="00516B25"/>
    <w:rsid w:val="00516F8B"/>
    <w:rsid w:val="00517099"/>
    <w:rsid w:val="005174E2"/>
    <w:rsid w:val="00517862"/>
    <w:rsid w:val="005207AD"/>
    <w:rsid w:val="00520C09"/>
    <w:rsid w:val="00521F43"/>
    <w:rsid w:val="00522147"/>
    <w:rsid w:val="00522434"/>
    <w:rsid w:val="0052256F"/>
    <w:rsid w:val="00522997"/>
    <w:rsid w:val="00522C17"/>
    <w:rsid w:val="005233E5"/>
    <w:rsid w:val="00523449"/>
    <w:rsid w:val="0052348E"/>
    <w:rsid w:val="005235CF"/>
    <w:rsid w:val="00523B11"/>
    <w:rsid w:val="00524144"/>
    <w:rsid w:val="0052489C"/>
    <w:rsid w:val="00524AE3"/>
    <w:rsid w:val="00524C2C"/>
    <w:rsid w:val="00524FD6"/>
    <w:rsid w:val="00525714"/>
    <w:rsid w:val="00525B88"/>
    <w:rsid w:val="005263BA"/>
    <w:rsid w:val="005264C2"/>
    <w:rsid w:val="005266DD"/>
    <w:rsid w:val="005271B2"/>
    <w:rsid w:val="00527766"/>
    <w:rsid w:val="0052797C"/>
    <w:rsid w:val="00527A90"/>
    <w:rsid w:val="00527E3F"/>
    <w:rsid w:val="005301CC"/>
    <w:rsid w:val="005302C5"/>
    <w:rsid w:val="00530BEC"/>
    <w:rsid w:val="00530CDF"/>
    <w:rsid w:val="00530D51"/>
    <w:rsid w:val="00530FBA"/>
    <w:rsid w:val="00531078"/>
    <w:rsid w:val="00531702"/>
    <w:rsid w:val="00532188"/>
    <w:rsid w:val="00532724"/>
    <w:rsid w:val="00532873"/>
    <w:rsid w:val="00532AAF"/>
    <w:rsid w:val="00532DBF"/>
    <w:rsid w:val="005331DA"/>
    <w:rsid w:val="00533659"/>
    <w:rsid w:val="00533837"/>
    <w:rsid w:val="00533AEE"/>
    <w:rsid w:val="005340A5"/>
    <w:rsid w:val="005347D3"/>
    <w:rsid w:val="005351CF"/>
    <w:rsid w:val="005353E3"/>
    <w:rsid w:val="0053578D"/>
    <w:rsid w:val="005357C7"/>
    <w:rsid w:val="00535B3D"/>
    <w:rsid w:val="00535F94"/>
    <w:rsid w:val="0053613B"/>
    <w:rsid w:val="00536A5B"/>
    <w:rsid w:val="00536D32"/>
    <w:rsid w:val="00536D60"/>
    <w:rsid w:val="00536F2B"/>
    <w:rsid w:val="005370BE"/>
    <w:rsid w:val="00537618"/>
    <w:rsid w:val="00537C6F"/>
    <w:rsid w:val="00540129"/>
    <w:rsid w:val="00540252"/>
    <w:rsid w:val="00540598"/>
    <w:rsid w:val="00540929"/>
    <w:rsid w:val="00540933"/>
    <w:rsid w:val="005409D5"/>
    <w:rsid w:val="00540E70"/>
    <w:rsid w:val="00541401"/>
    <w:rsid w:val="005415F9"/>
    <w:rsid w:val="005419F9"/>
    <w:rsid w:val="00541CD6"/>
    <w:rsid w:val="005420E4"/>
    <w:rsid w:val="0054213D"/>
    <w:rsid w:val="00542ABD"/>
    <w:rsid w:val="00543EC2"/>
    <w:rsid w:val="00543F04"/>
    <w:rsid w:val="00544D24"/>
    <w:rsid w:val="00545776"/>
    <w:rsid w:val="00547036"/>
    <w:rsid w:val="00547214"/>
    <w:rsid w:val="00547BD2"/>
    <w:rsid w:val="00547F35"/>
    <w:rsid w:val="005504AC"/>
    <w:rsid w:val="0055062F"/>
    <w:rsid w:val="00550B89"/>
    <w:rsid w:val="00550BA2"/>
    <w:rsid w:val="00550F5B"/>
    <w:rsid w:val="005512B8"/>
    <w:rsid w:val="005514E7"/>
    <w:rsid w:val="00551770"/>
    <w:rsid w:val="00551E5A"/>
    <w:rsid w:val="00552192"/>
    <w:rsid w:val="00552532"/>
    <w:rsid w:val="00552900"/>
    <w:rsid w:val="0055297C"/>
    <w:rsid w:val="00552E1E"/>
    <w:rsid w:val="00552EB7"/>
    <w:rsid w:val="005534BD"/>
    <w:rsid w:val="00553616"/>
    <w:rsid w:val="00553789"/>
    <w:rsid w:val="005538FC"/>
    <w:rsid w:val="005541E7"/>
    <w:rsid w:val="005546F1"/>
    <w:rsid w:val="0055474A"/>
    <w:rsid w:val="00554B8A"/>
    <w:rsid w:val="0055531C"/>
    <w:rsid w:val="00555AD1"/>
    <w:rsid w:val="005560AE"/>
    <w:rsid w:val="00556515"/>
    <w:rsid w:val="0055694A"/>
    <w:rsid w:val="00557360"/>
    <w:rsid w:val="005574AD"/>
    <w:rsid w:val="005578C4"/>
    <w:rsid w:val="00557BCE"/>
    <w:rsid w:val="005601A9"/>
    <w:rsid w:val="00560515"/>
    <w:rsid w:val="005605A9"/>
    <w:rsid w:val="005606EA"/>
    <w:rsid w:val="00560C41"/>
    <w:rsid w:val="00560C74"/>
    <w:rsid w:val="005622E4"/>
    <w:rsid w:val="005623BD"/>
    <w:rsid w:val="0056313B"/>
    <w:rsid w:val="00563382"/>
    <w:rsid w:val="00563611"/>
    <w:rsid w:val="005639A8"/>
    <w:rsid w:val="00564526"/>
    <w:rsid w:val="00564730"/>
    <w:rsid w:val="00564C56"/>
    <w:rsid w:val="00564E00"/>
    <w:rsid w:val="005654A0"/>
    <w:rsid w:val="00565791"/>
    <w:rsid w:val="00565E20"/>
    <w:rsid w:val="00565E7E"/>
    <w:rsid w:val="0056642F"/>
    <w:rsid w:val="005671AB"/>
    <w:rsid w:val="00570AB9"/>
    <w:rsid w:val="00570EDD"/>
    <w:rsid w:val="00571C4E"/>
    <w:rsid w:val="005724ED"/>
    <w:rsid w:val="00572B91"/>
    <w:rsid w:val="0057336C"/>
    <w:rsid w:val="00574154"/>
    <w:rsid w:val="005748C4"/>
    <w:rsid w:val="00574CA6"/>
    <w:rsid w:val="00574E09"/>
    <w:rsid w:val="00574EB5"/>
    <w:rsid w:val="0057533C"/>
    <w:rsid w:val="005754F0"/>
    <w:rsid w:val="005759AE"/>
    <w:rsid w:val="00575EEC"/>
    <w:rsid w:val="00575F0E"/>
    <w:rsid w:val="00576365"/>
    <w:rsid w:val="00577A17"/>
    <w:rsid w:val="0058053F"/>
    <w:rsid w:val="00580694"/>
    <w:rsid w:val="0058073A"/>
    <w:rsid w:val="0058078D"/>
    <w:rsid w:val="00580DB7"/>
    <w:rsid w:val="005812D0"/>
    <w:rsid w:val="00581303"/>
    <w:rsid w:val="00581676"/>
    <w:rsid w:val="00581888"/>
    <w:rsid w:val="00581D88"/>
    <w:rsid w:val="00581DD0"/>
    <w:rsid w:val="00582451"/>
    <w:rsid w:val="0058280F"/>
    <w:rsid w:val="00583358"/>
    <w:rsid w:val="005837FA"/>
    <w:rsid w:val="00583A55"/>
    <w:rsid w:val="00583DFF"/>
    <w:rsid w:val="00583E71"/>
    <w:rsid w:val="0058431C"/>
    <w:rsid w:val="00584EE5"/>
    <w:rsid w:val="005851EE"/>
    <w:rsid w:val="00585240"/>
    <w:rsid w:val="0058547E"/>
    <w:rsid w:val="00585B58"/>
    <w:rsid w:val="00585B72"/>
    <w:rsid w:val="00585C6E"/>
    <w:rsid w:val="0058759F"/>
    <w:rsid w:val="00587AFD"/>
    <w:rsid w:val="00587D9D"/>
    <w:rsid w:val="005903C1"/>
    <w:rsid w:val="005906D5"/>
    <w:rsid w:val="0059095C"/>
    <w:rsid w:val="00590DE5"/>
    <w:rsid w:val="00591013"/>
    <w:rsid w:val="00591611"/>
    <w:rsid w:val="00591780"/>
    <w:rsid w:val="005919AB"/>
    <w:rsid w:val="00591C4A"/>
    <w:rsid w:val="00591E70"/>
    <w:rsid w:val="005924BB"/>
    <w:rsid w:val="00592950"/>
    <w:rsid w:val="00592BCD"/>
    <w:rsid w:val="00592F93"/>
    <w:rsid w:val="005932C9"/>
    <w:rsid w:val="00593354"/>
    <w:rsid w:val="00593DE8"/>
    <w:rsid w:val="00593FDB"/>
    <w:rsid w:val="00594F8C"/>
    <w:rsid w:val="0059573C"/>
    <w:rsid w:val="00595F91"/>
    <w:rsid w:val="00597768"/>
    <w:rsid w:val="005A0C13"/>
    <w:rsid w:val="005A1118"/>
    <w:rsid w:val="005A14C7"/>
    <w:rsid w:val="005A1919"/>
    <w:rsid w:val="005A1F58"/>
    <w:rsid w:val="005A299D"/>
    <w:rsid w:val="005A30CD"/>
    <w:rsid w:val="005A31A4"/>
    <w:rsid w:val="005A3361"/>
    <w:rsid w:val="005A3631"/>
    <w:rsid w:val="005A3E20"/>
    <w:rsid w:val="005A409F"/>
    <w:rsid w:val="005A44CD"/>
    <w:rsid w:val="005A4694"/>
    <w:rsid w:val="005A483B"/>
    <w:rsid w:val="005A4A3C"/>
    <w:rsid w:val="005A4BCF"/>
    <w:rsid w:val="005A4FD5"/>
    <w:rsid w:val="005A583C"/>
    <w:rsid w:val="005A585D"/>
    <w:rsid w:val="005A599A"/>
    <w:rsid w:val="005A5D67"/>
    <w:rsid w:val="005A61CC"/>
    <w:rsid w:val="005A638B"/>
    <w:rsid w:val="005A659B"/>
    <w:rsid w:val="005A6B5D"/>
    <w:rsid w:val="005A719E"/>
    <w:rsid w:val="005A742F"/>
    <w:rsid w:val="005B02DC"/>
    <w:rsid w:val="005B0623"/>
    <w:rsid w:val="005B0E33"/>
    <w:rsid w:val="005B0E3F"/>
    <w:rsid w:val="005B1009"/>
    <w:rsid w:val="005B1370"/>
    <w:rsid w:val="005B13C8"/>
    <w:rsid w:val="005B1D5A"/>
    <w:rsid w:val="005B2EFA"/>
    <w:rsid w:val="005B3398"/>
    <w:rsid w:val="005B348E"/>
    <w:rsid w:val="005B3E2E"/>
    <w:rsid w:val="005B3E38"/>
    <w:rsid w:val="005B415C"/>
    <w:rsid w:val="005B41F0"/>
    <w:rsid w:val="005B4C29"/>
    <w:rsid w:val="005B5AF9"/>
    <w:rsid w:val="005B5D84"/>
    <w:rsid w:val="005B6061"/>
    <w:rsid w:val="005B62E7"/>
    <w:rsid w:val="005B6640"/>
    <w:rsid w:val="005B666B"/>
    <w:rsid w:val="005B7021"/>
    <w:rsid w:val="005B70F3"/>
    <w:rsid w:val="005B781E"/>
    <w:rsid w:val="005C0819"/>
    <w:rsid w:val="005C0C79"/>
    <w:rsid w:val="005C0F14"/>
    <w:rsid w:val="005C11F4"/>
    <w:rsid w:val="005C1CDE"/>
    <w:rsid w:val="005C21E0"/>
    <w:rsid w:val="005C2835"/>
    <w:rsid w:val="005C3A8C"/>
    <w:rsid w:val="005C3E51"/>
    <w:rsid w:val="005C4111"/>
    <w:rsid w:val="005C4335"/>
    <w:rsid w:val="005C4571"/>
    <w:rsid w:val="005C557A"/>
    <w:rsid w:val="005C5B21"/>
    <w:rsid w:val="005C5C24"/>
    <w:rsid w:val="005C6945"/>
    <w:rsid w:val="005C7FBD"/>
    <w:rsid w:val="005D0257"/>
    <w:rsid w:val="005D09AD"/>
    <w:rsid w:val="005D0AEE"/>
    <w:rsid w:val="005D0D1E"/>
    <w:rsid w:val="005D0E2A"/>
    <w:rsid w:val="005D13CA"/>
    <w:rsid w:val="005D199F"/>
    <w:rsid w:val="005D1AC1"/>
    <w:rsid w:val="005D1DCE"/>
    <w:rsid w:val="005D22EA"/>
    <w:rsid w:val="005D24BF"/>
    <w:rsid w:val="005D24CF"/>
    <w:rsid w:val="005D2A62"/>
    <w:rsid w:val="005D2B1D"/>
    <w:rsid w:val="005D3316"/>
    <w:rsid w:val="005D383D"/>
    <w:rsid w:val="005D3E58"/>
    <w:rsid w:val="005D433F"/>
    <w:rsid w:val="005D4664"/>
    <w:rsid w:val="005D4E8F"/>
    <w:rsid w:val="005D5563"/>
    <w:rsid w:val="005D59C0"/>
    <w:rsid w:val="005D610E"/>
    <w:rsid w:val="005D6328"/>
    <w:rsid w:val="005D69E6"/>
    <w:rsid w:val="005D774C"/>
    <w:rsid w:val="005D7854"/>
    <w:rsid w:val="005E0A34"/>
    <w:rsid w:val="005E0BC1"/>
    <w:rsid w:val="005E1695"/>
    <w:rsid w:val="005E1959"/>
    <w:rsid w:val="005E1A5F"/>
    <w:rsid w:val="005E2380"/>
    <w:rsid w:val="005E2861"/>
    <w:rsid w:val="005E2956"/>
    <w:rsid w:val="005E330D"/>
    <w:rsid w:val="005E339B"/>
    <w:rsid w:val="005E365B"/>
    <w:rsid w:val="005E3C85"/>
    <w:rsid w:val="005E3D3F"/>
    <w:rsid w:val="005E3F1F"/>
    <w:rsid w:val="005E4848"/>
    <w:rsid w:val="005E4C9B"/>
    <w:rsid w:val="005E50DA"/>
    <w:rsid w:val="005E57BB"/>
    <w:rsid w:val="005E65F0"/>
    <w:rsid w:val="005E77BC"/>
    <w:rsid w:val="005E794B"/>
    <w:rsid w:val="005E7A3D"/>
    <w:rsid w:val="005E7ED2"/>
    <w:rsid w:val="005F085B"/>
    <w:rsid w:val="005F090A"/>
    <w:rsid w:val="005F0F76"/>
    <w:rsid w:val="005F1C24"/>
    <w:rsid w:val="005F2B5E"/>
    <w:rsid w:val="005F314E"/>
    <w:rsid w:val="005F36EE"/>
    <w:rsid w:val="005F3D2F"/>
    <w:rsid w:val="005F3F99"/>
    <w:rsid w:val="005F4479"/>
    <w:rsid w:val="005F463F"/>
    <w:rsid w:val="005F56A8"/>
    <w:rsid w:val="005F5786"/>
    <w:rsid w:val="005F5882"/>
    <w:rsid w:val="005F59CC"/>
    <w:rsid w:val="005F5BD6"/>
    <w:rsid w:val="005F5BDB"/>
    <w:rsid w:val="005F7071"/>
    <w:rsid w:val="005F7550"/>
    <w:rsid w:val="005F7568"/>
    <w:rsid w:val="006006E5"/>
    <w:rsid w:val="00600A4E"/>
    <w:rsid w:val="00600C37"/>
    <w:rsid w:val="00601536"/>
    <w:rsid w:val="006028C9"/>
    <w:rsid w:val="00603747"/>
    <w:rsid w:val="006039B4"/>
    <w:rsid w:val="006043A1"/>
    <w:rsid w:val="006043EA"/>
    <w:rsid w:val="00605037"/>
    <w:rsid w:val="00605180"/>
    <w:rsid w:val="00605332"/>
    <w:rsid w:val="00605578"/>
    <w:rsid w:val="00606A6F"/>
    <w:rsid w:val="006075C3"/>
    <w:rsid w:val="0061002A"/>
    <w:rsid w:val="0061231D"/>
    <w:rsid w:val="00613077"/>
    <w:rsid w:val="006135E5"/>
    <w:rsid w:val="00613AD5"/>
    <w:rsid w:val="00613DE7"/>
    <w:rsid w:val="00614A0D"/>
    <w:rsid w:val="00614CC4"/>
    <w:rsid w:val="00615548"/>
    <w:rsid w:val="00615571"/>
    <w:rsid w:val="00615C59"/>
    <w:rsid w:val="00615CF5"/>
    <w:rsid w:val="006166E0"/>
    <w:rsid w:val="00616CDD"/>
    <w:rsid w:val="00617665"/>
    <w:rsid w:val="00617728"/>
    <w:rsid w:val="00617842"/>
    <w:rsid w:val="00617EC4"/>
    <w:rsid w:val="0062016C"/>
    <w:rsid w:val="0062018D"/>
    <w:rsid w:val="006204B8"/>
    <w:rsid w:val="00620682"/>
    <w:rsid w:val="00620C92"/>
    <w:rsid w:val="006211B7"/>
    <w:rsid w:val="00621A47"/>
    <w:rsid w:val="00621CE4"/>
    <w:rsid w:val="00621F17"/>
    <w:rsid w:val="0062200B"/>
    <w:rsid w:val="006232FE"/>
    <w:rsid w:val="00623D94"/>
    <w:rsid w:val="0062490E"/>
    <w:rsid w:val="0062530D"/>
    <w:rsid w:val="00625B90"/>
    <w:rsid w:val="0062604E"/>
    <w:rsid w:val="00626A73"/>
    <w:rsid w:val="0062795E"/>
    <w:rsid w:val="006279FE"/>
    <w:rsid w:val="00627F3E"/>
    <w:rsid w:val="0063031F"/>
    <w:rsid w:val="00630CB4"/>
    <w:rsid w:val="00631086"/>
    <w:rsid w:val="0063115D"/>
    <w:rsid w:val="0063153A"/>
    <w:rsid w:val="00631B21"/>
    <w:rsid w:val="00631E44"/>
    <w:rsid w:val="006321E7"/>
    <w:rsid w:val="00632EA3"/>
    <w:rsid w:val="0063341F"/>
    <w:rsid w:val="00634164"/>
    <w:rsid w:val="006343E8"/>
    <w:rsid w:val="00634465"/>
    <w:rsid w:val="00634972"/>
    <w:rsid w:val="00634C3F"/>
    <w:rsid w:val="00634FD8"/>
    <w:rsid w:val="0063514B"/>
    <w:rsid w:val="0063536C"/>
    <w:rsid w:val="00635555"/>
    <w:rsid w:val="006356D3"/>
    <w:rsid w:val="00636181"/>
    <w:rsid w:val="006369AD"/>
    <w:rsid w:val="00637477"/>
    <w:rsid w:val="00637F49"/>
    <w:rsid w:val="0064017A"/>
    <w:rsid w:val="006406E3"/>
    <w:rsid w:val="00640B3D"/>
    <w:rsid w:val="006417B5"/>
    <w:rsid w:val="00641BBC"/>
    <w:rsid w:val="00641D8C"/>
    <w:rsid w:val="00641EF7"/>
    <w:rsid w:val="00641F4E"/>
    <w:rsid w:val="006424AA"/>
    <w:rsid w:val="006424E6"/>
    <w:rsid w:val="00642DA6"/>
    <w:rsid w:val="006430AF"/>
    <w:rsid w:val="00644AD0"/>
    <w:rsid w:val="00644CAF"/>
    <w:rsid w:val="00644E25"/>
    <w:rsid w:val="00644EB0"/>
    <w:rsid w:val="0064502F"/>
    <w:rsid w:val="00645040"/>
    <w:rsid w:val="00645607"/>
    <w:rsid w:val="00645AE3"/>
    <w:rsid w:val="00645FEF"/>
    <w:rsid w:val="0064636E"/>
    <w:rsid w:val="00646A35"/>
    <w:rsid w:val="00646B89"/>
    <w:rsid w:val="00650307"/>
    <w:rsid w:val="00651A79"/>
    <w:rsid w:val="00651CE6"/>
    <w:rsid w:val="00651D26"/>
    <w:rsid w:val="006520F1"/>
    <w:rsid w:val="00652E42"/>
    <w:rsid w:val="006531AE"/>
    <w:rsid w:val="00653B3D"/>
    <w:rsid w:val="00654235"/>
    <w:rsid w:val="006542FB"/>
    <w:rsid w:val="00654C23"/>
    <w:rsid w:val="006550E6"/>
    <w:rsid w:val="0065550B"/>
    <w:rsid w:val="00655A1A"/>
    <w:rsid w:val="00655A97"/>
    <w:rsid w:val="00655CF4"/>
    <w:rsid w:val="0065639D"/>
    <w:rsid w:val="0065680F"/>
    <w:rsid w:val="00656D3B"/>
    <w:rsid w:val="0065775E"/>
    <w:rsid w:val="0066011A"/>
    <w:rsid w:val="0066062D"/>
    <w:rsid w:val="00660D13"/>
    <w:rsid w:val="00660E72"/>
    <w:rsid w:val="0066115E"/>
    <w:rsid w:val="006613D5"/>
    <w:rsid w:val="0066146C"/>
    <w:rsid w:val="00661F59"/>
    <w:rsid w:val="00662966"/>
    <w:rsid w:val="00662E3C"/>
    <w:rsid w:val="00662EB6"/>
    <w:rsid w:val="00662ECB"/>
    <w:rsid w:val="0066338C"/>
    <w:rsid w:val="0066364F"/>
    <w:rsid w:val="00663797"/>
    <w:rsid w:val="006638EB"/>
    <w:rsid w:val="00663B55"/>
    <w:rsid w:val="00663F8E"/>
    <w:rsid w:val="00665B5C"/>
    <w:rsid w:val="0066620C"/>
    <w:rsid w:val="00666C3D"/>
    <w:rsid w:val="00666F01"/>
    <w:rsid w:val="00667685"/>
    <w:rsid w:val="00667B5E"/>
    <w:rsid w:val="006700A1"/>
    <w:rsid w:val="0067027E"/>
    <w:rsid w:val="0067087B"/>
    <w:rsid w:val="00671BEA"/>
    <w:rsid w:val="00671E99"/>
    <w:rsid w:val="006724DD"/>
    <w:rsid w:val="006729EE"/>
    <w:rsid w:val="0067301D"/>
    <w:rsid w:val="00673045"/>
    <w:rsid w:val="0067395D"/>
    <w:rsid w:val="00673A7D"/>
    <w:rsid w:val="0067444A"/>
    <w:rsid w:val="006759C0"/>
    <w:rsid w:val="0067675F"/>
    <w:rsid w:val="00677188"/>
    <w:rsid w:val="00677506"/>
    <w:rsid w:val="00677A40"/>
    <w:rsid w:val="006801EB"/>
    <w:rsid w:val="00680B37"/>
    <w:rsid w:val="00680D71"/>
    <w:rsid w:val="006828D7"/>
    <w:rsid w:val="00683004"/>
    <w:rsid w:val="0068339C"/>
    <w:rsid w:val="00683E34"/>
    <w:rsid w:val="006841E5"/>
    <w:rsid w:val="0068463A"/>
    <w:rsid w:val="006846BA"/>
    <w:rsid w:val="00684AB2"/>
    <w:rsid w:val="00685023"/>
    <w:rsid w:val="00685707"/>
    <w:rsid w:val="00685A63"/>
    <w:rsid w:val="00685DF5"/>
    <w:rsid w:val="00686DD2"/>
    <w:rsid w:val="0068707B"/>
    <w:rsid w:val="006871AE"/>
    <w:rsid w:val="0068775D"/>
    <w:rsid w:val="00690446"/>
    <w:rsid w:val="00690F80"/>
    <w:rsid w:val="00691543"/>
    <w:rsid w:val="00691F07"/>
    <w:rsid w:val="006927E2"/>
    <w:rsid w:val="00692BAE"/>
    <w:rsid w:val="00693236"/>
    <w:rsid w:val="006934EA"/>
    <w:rsid w:val="00693A4A"/>
    <w:rsid w:val="00694D50"/>
    <w:rsid w:val="00696995"/>
    <w:rsid w:val="00697414"/>
    <w:rsid w:val="00697D43"/>
    <w:rsid w:val="006A0014"/>
    <w:rsid w:val="006A0304"/>
    <w:rsid w:val="006A07B4"/>
    <w:rsid w:val="006A0C31"/>
    <w:rsid w:val="006A0F0C"/>
    <w:rsid w:val="006A0F44"/>
    <w:rsid w:val="006A1019"/>
    <w:rsid w:val="006A2156"/>
    <w:rsid w:val="006A28FF"/>
    <w:rsid w:val="006A2D13"/>
    <w:rsid w:val="006A32E3"/>
    <w:rsid w:val="006A43F3"/>
    <w:rsid w:val="006A4949"/>
    <w:rsid w:val="006A496E"/>
    <w:rsid w:val="006A4ED4"/>
    <w:rsid w:val="006A4FA1"/>
    <w:rsid w:val="006A50D7"/>
    <w:rsid w:val="006A51B7"/>
    <w:rsid w:val="006A5746"/>
    <w:rsid w:val="006A5FF8"/>
    <w:rsid w:val="006A6120"/>
    <w:rsid w:val="006A6AD8"/>
    <w:rsid w:val="006A7117"/>
    <w:rsid w:val="006A777E"/>
    <w:rsid w:val="006A7F32"/>
    <w:rsid w:val="006B0BDC"/>
    <w:rsid w:val="006B0CB3"/>
    <w:rsid w:val="006B0D50"/>
    <w:rsid w:val="006B1A72"/>
    <w:rsid w:val="006B1D32"/>
    <w:rsid w:val="006B237B"/>
    <w:rsid w:val="006B2739"/>
    <w:rsid w:val="006B300E"/>
    <w:rsid w:val="006B4255"/>
    <w:rsid w:val="006B42FD"/>
    <w:rsid w:val="006B464D"/>
    <w:rsid w:val="006B46CB"/>
    <w:rsid w:val="006B56E0"/>
    <w:rsid w:val="006B5797"/>
    <w:rsid w:val="006B5BDA"/>
    <w:rsid w:val="006B5CED"/>
    <w:rsid w:val="006B5E2B"/>
    <w:rsid w:val="006B603B"/>
    <w:rsid w:val="006B69C2"/>
    <w:rsid w:val="006B7404"/>
    <w:rsid w:val="006B7B83"/>
    <w:rsid w:val="006C0B58"/>
    <w:rsid w:val="006C124C"/>
    <w:rsid w:val="006C24B3"/>
    <w:rsid w:val="006C3214"/>
    <w:rsid w:val="006C33FA"/>
    <w:rsid w:val="006C3505"/>
    <w:rsid w:val="006C3750"/>
    <w:rsid w:val="006C49D6"/>
    <w:rsid w:val="006C4C6D"/>
    <w:rsid w:val="006C4CEA"/>
    <w:rsid w:val="006C4F65"/>
    <w:rsid w:val="006C523B"/>
    <w:rsid w:val="006C54ED"/>
    <w:rsid w:val="006C5A3D"/>
    <w:rsid w:val="006C5C59"/>
    <w:rsid w:val="006C6521"/>
    <w:rsid w:val="006C6759"/>
    <w:rsid w:val="006C6C55"/>
    <w:rsid w:val="006C7351"/>
    <w:rsid w:val="006C7386"/>
    <w:rsid w:val="006C7810"/>
    <w:rsid w:val="006C7BC9"/>
    <w:rsid w:val="006D0130"/>
    <w:rsid w:val="006D01E9"/>
    <w:rsid w:val="006D034F"/>
    <w:rsid w:val="006D0647"/>
    <w:rsid w:val="006D0AB3"/>
    <w:rsid w:val="006D0B34"/>
    <w:rsid w:val="006D0B4D"/>
    <w:rsid w:val="006D2A9F"/>
    <w:rsid w:val="006D2CA9"/>
    <w:rsid w:val="006D2D98"/>
    <w:rsid w:val="006D2FB8"/>
    <w:rsid w:val="006D3079"/>
    <w:rsid w:val="006D3675"/>
    <w:rsid w:val="006D3D18"/>
    <w:rsid w:val="006D3DE5"/>
    <w:rsid w:val="006D3EB3"/>
    <w:rsid w:val="006D40F8"/>
    <w:rsid w:val="006D4248"/>
    <w:rsid w:val="006D4A00"/>
    <w:rsid w:val="006D4B8C"/>
    <w:rsid w:val="006D4D04"/>
    <w:rsid w:val="006D559B"/>
    <w:rsid w:val="006D681E"/>
    <w:rsid w:val="006D75D4"/>
    <w:rsid w:val="006D7671"/>
    <w:rsid w:val="006E09C5"/>
    <w:rsid w:val="006E0C3B"/>
    <w:rsid w:val="006E0DB9"/>
    <w:rsid w:val="006E0E94"/>
    <w:rsid w:val="006E0EFD"/>
    <w:rsid w:val="006E0F41"/>
    <w:rsid w:val="006E1A91"/>
    <w:rsid w:val="006E1D81"/>
    <w:rsid w:val="006E3117"/>
    <w:rsid w:val="006E3B8D"/>
    <w:rsid w:val="006E4A2B"/>
    <w:rsid w:val="006E4B16"/>
    <w:rsid w:val="006E5015"/>
    <w:rsid w:val="006E52E2"/>
    <w:rsid w:val="006E54A5"/>
    <w:rsid w:val="006E5513"/>
    <w:rsid w:val="006E59C3"/>
    <w:rsid w:val="006E6BE9"/>
    <w:rsid w:val="006F143F"/>
    <w:rsid w:val="006F1B1A"/>
    <w:rsid w:val="006F1C67"/>
    <w:rsid w:val="006F1C7A"/>
    <w:rsid w:val="006F3426"/>
    <w:rsid w:val="006F34D8"/>
    <w:rsid w:val="006F3528"/>
    <w:rsid w:val="006F3A9E"/>
    <w:rsid w:val="006F3CD0"/>
    <w:rsid w:val="006F3FA8"/>
    <w:rsid w:val="006F443C"/>
    <w:rsid w:val="006F4769"/>
    <w:rsid w:val="006F4883"/>
    <w:rsid w:val="006F4F1C"/>
    <w:rsid w:val="006F5996"/>
    <w:rsid w:val="006F5B68"/>
    <w:rsid w:val="006F5FF5"/>
    <w:rsid w:val="006F7578"/>
    <w:rsid w:val="006F7692"/>
    <w:rsid w:val="006F7ECD"/>
    <w:rsid w:val="00700524"/>
    <w:rsid w:val="00700602"/>
    <w:rsid w:val="00700D18"/>
    <w:rsid w:val="00702097"/>
    <w:rsid w:val="007034B9"/>
    <w:rsid w:val="0070352C"/>
    <w:rsid w:val="00703543"/>
    <w:rsid w:val="0070357A"/>
    <w:rsid w:val="007035D1"/>
    <w:rsid w:val="00703931"/>
    <w:rsid w:val="00703C1B"/>
    <w:rsid w:val="00705084"/>
    <w:rsid w:val="00705C50"/>
    <w:rsid w:val="00705FF4"/>
    <w:rsid w:val="00706C8C"/>
    <w:rsid w:val="00707D43"/>
    <w:rsid w:val="00707F8D"/>
    <w:rsid w:val="00710254"/>
    <w:rsid w:val="007106A5"/>
    <w:rsid w:val="007106B8"/>
    <w:rsid w:val="007108C2"/>
    <w:rsid w:val="00711251"/>
    <w:rsid w:val="00711306"/>
    <w:rsid w:val="007114B0"/>
    <w:rsid w:val="00712292"/>
    <w:rsid w:val="00712C9E"/>
    <w:rsid w:val="007130B8"/>
    <w:rsid w:val="0071317D"/>
    <w:rsid w:val="00713393"/>
    <w:rsid w:val="007135B7"/>
    <w:rsid w:val="007135E8"/>
    <w:rsid w:val="00713D98"/>
    <w:rsid w:val="007144EB"/>
    <w:rsid w:val="0071471E"/>
    <w:rsid w:val="00714C77"/>
    <w:rsid w:val="00714D1D"/>
    <w:rsid w:val="00714E88"/>
    <w:rsid w:val="0071588B"/>
    <w:rsid w:val="00716EC8"/>
    <w:rsid w:val="00717271"/>
    <w:rsid w:val="00717754"/>
    <w:rsid w:val="007177F3"/>
    <w:rsid w:val="00717892"/>
    <w:rsid w:val="00717C2E"/>
    <w:rsid w:val="00717C3D"/>
    <w:rsid w:val="00720158"/>
    <w:rsid w:val="007202C5"/>
    <w:rsid w:val="00720827"/>
    <w:rsid w:val="00720A31"/>
    <w:rsid w:val="00720AFF"/>
    <w:rsid w:val="00721647"/>
    <w:rsid w:val="00721745"/>
    <w:rsid w:val="00721E83"/>
    <w:rsid w:val="00722343"/>
    <w:rsid w:val="007223B9"/>
    <w:rsid w:val="0072245E"/>
    <w:rsid w:val="00722660"/>
    <w:rsid w:val="00722AD5"/>
    <w:rsid w:val="007234F9"/>
    <w:rsid w:val="00723D96"/>
    <w:rsid w:val="0072506B"/>
    <w:rsid w:val="0072583D"/>
    <w:rsid w:val="00727258"/>
    <w:rsid w:val="00727344"/>
    <w:rsid w:val="0072742C"/>
    <w:rsid w:val="00731589"/>
    <w:rsid w:val="007317F0"/>
    <w:rsid w:val="00731ED8"/>
    <w:rsid w:val="0073233F"/>
    <w:rsid w:val="0073258C"/>
    <w:rsid w:val="0073342A"/>
    <w:rsid w:val="00733865"/>
    <w:rsid w:val="007341DF"/>
    <w:rsid w:val="00734718"/>
    <w:rsid w:val="0073608A"/>
    <w:rsid w:val="007363BC"/>
    <w:rsid w:val="00736488"/>
    <w:rsid w:val="007366F4"/>
    <w:rsid w:val="00740443"/>
    <w:rsid w:val="00740F9D"/>
    <w:rsid w:val="0074174B"/>
    <w:rsid w:val="00741A33"/>
    <w:rsid w:val="00741D5E"/>
    <w:rsid w:val="00741E37"/>
    <w:rsid w:val="0074207D"/>
    <w:rsid w:val="00742AA6"/>
    <w:rsid w:val="0074392E"/>
    <w:rsid w:val="00743967"/>
    <w:rsid w:val="007439CA"/>
    <w:rsid w:val="00743EF5"/>
    <w:rsid w:val="00743F95"/>
    <w:rsid w:val="00744155"/>
    <w:rsid w:val="0074449A"/>
    <w:rsid w:val="00744864"/>
    <w:rsid w:val="00745956"/>
    <w:rsid w:val="0074663E"/>
    <w:rsid w:val="007466F9"/>
    <w:rsid w:val="007468A6"/>
    <w:rsid w:val="00746984"/>
    <w:rsid w:val="00746991"/>
    <w:rsid w:val="00747DDB"/>
    <w:rsid w:val="007500A0"/>
    <w:rsid w:val="007509E8"/>
    <w:rsid w:val="00750E00"/>
    <w:rsid w:val="00750E16"/>
    <w:rsid w:val="0075135A"/>
    <w:rsid w:val="0075201A"/>
    <w:rsid w:val="007528FC"/>
    <w:rsid w:val="00752B51"/>
    <w:rsid w:val="00753A5D"/>
    <w:rsid w:val="00753C1A"/>
    <w:rsid w:val="00753DC0"/>
    <w:rsid w:val="00754544"/>
    <w:rsid w:val="00754616"/>
    <w:rsid w:val="007547A0"/>
    <w:rsid w:val="00754A2A"/>
    <w:rsid w:val="007555EC"/>
    <w:rsid w:val="00755E4D"/>
    <w:rsid w:val="00757155"/>
    <w:rsid w:val="007579F3"/>
    <w:rsid w:val="00757C9E"/>
    <w:rsid w:val="00757F6D"/>
    <w:rsid w:val="00757F7C"/>
    <w:rsid w:val="00757F91"/>
    <w:rsid w:val="00760DE9"/>
    <w:rsid w:val="00760F73"/>
    <w:rsid w:val="007610B7"/>
    <w:rsid w:val="007612D8"/>
    <w:rsid w:val="00761747"/>
    <w:rsid w:val="007619BB"/>
    <w:rsid w:val="00761A68"/>
    <w:rsid w:val="00761C15"/>
    <w:rsid w:val="007622F6"/>
    <w:rsid w:val="007623F3"/>
    <w:rsid w:val="00763AF6"/>
    <w:rsid w:val="00764142"/>
    <w:rsid w:val="00764551"/>
    <w:rsid w:val="00764F15"/>
    <w:rsid w:val="007650B2"/>
    <w:rsid w:val="00766072"/>
    <w:rsid w:val="00766171"/>
    <w:rsid w:val="0076684A"/>
    <w:rsid w:val="007705B3"/>
    <w:rsid w:val="00770629"/>
    <w:rsid w:val="00770ED9"/>
    <w:rsid w:val="00770F86"/>
    <w:rsid w:val="00770FF0"/>
    <w:rsid w:val="0077102F"/>
    <w:rsid w:val="007715E0"/>
    <w:rsid w:val="0077165B"/>
    <w:rsid w:val="00771A0A"/>
    <w:rsid w:val="00771BDA"/>
    <w:rsid w:val="00771C01"/>
    <w:rsid w:val="00772BB5"/>
    <w:rsid w:val="0077322E"/>
    <w:rsid w:val="007737C9"/>
    <w:rsid w:val="00773C6D"/>
    <w:rsid w:val="0077422E"/>
    <w:rsid w:val="0077440F"/>
    <w:rsid w:val="007748B6"/>
    <w:rsid w:val="00775213"/>
    <w:rsid w:val="007757D4"/>
    <w:rsid w:val="00775DA0"/>
    <w:rsid w:val="00775F89"/>
    <w:rsid w:val="00776A34"/>
    <w:rsid w:val="00776D6E"/>
    <w:rsid w:val="00776F16"/>
    <w:rsid w:val="00777A46"/>
    <w:rsid w:val="007803E6"/>
    <w:rsid w:val="00780F87"/>
    <w:rsid w:val="00781919"/>
    <w:rsid w:val="00782778"/>
    <w:rsid w:val="00782AFD"/>
    <w:rsid w:val="00783265"/>
    <w:rsid w:val="00783728"/>
    <w:rsid w:val="00783B28"/>
    <w:rsid w:val="00784177"/>
    <w:rsid w:val="00784317"/>
    <w:rsid w:val="00784849"/>
    <w:rsid w:val="00785373"/>
    <w:rsid w:val="00785449"/>
    <w:rsid w:val="00786425"/>
    <w:rsid w:val="00786442"/>
    <w:rsid w:val="0078698F"/>
    <w:rsid w:val="00787844"/>
    <w:rsid w:val="00787EDA"/>
    <w:rsid w:val="0079015D"/>
    <w:rsid w:val="00790501"/>
    <w:rsid w:val="00790932"/>
    <w:rsid w:val="007909A0"/>
    <w:rsid w:val="00790DEE"/>
    <w:rsid w:val="00791212"/>
    <w:rsid w:val="00791AE0"/>
    <w:rsid w:val="00793273"/>
    <w:rsid w:val="00793439"/>
    <w:rsid w:val="007934D8"/>
    <w:rsid w:val="0079376F"/>
    <w:rsid w:val="007947C3"/>
    <w:rsid w:val="00795276"/>
    <w:rsid w:val="0079582F"/>
    <w:rsid w:val="00795A4A"/>
    <w:rsid w:val="00796413"/>
    <w:rsid w:val="00796971"/>
    <w:rsid w:val="00796EAA"/>
    <w:rsid w:val="00797192"/>
    <w:rsid w:val="007977B4"/>
    <w:rsid w:val="00797866"/>
    <w:rsid w:val="007A0279"/>
    <w:rsid w:val="007A0D58"/>
    <w:rsid w:val="007A1AB8"/>
    <w:rsid w:val="007A2610"/>
    <w:rsid w:val="007A2899"/>
    <w:rsid w:val="007A28A0"/>
    <w:rsid w:val="007A2E9C"/>
    <w:rsid w:val="007A4585"/>
    <w:rsid w:val="007A47E5"/>
    <w:rsid w:val="007A4865"/>
    <w:rsid w:val="007A5022"/>
    <w:rsid w:val="007A570D"/>
    <w:rsid w:val="007A595C"/>
    <w:rsid w:val="007A5D75"/>
    <w:rsid w:val="007A605E"/>
    <w:rsid w:val="007A63DA"/>
    <w:rsid w:val="007A6AB1"/>
    <w:rsid w:val="007A6BFF"/>
    <w:rsid w:val="007A7537"/>
    <w:rsid w:val="007A7C30"/>
    <w:rsid w:val="007B030A"/>
    <w:rsid w:val="007B03E2"/>
    <w:rsid w:val="007B0F03"/>
    <w:rsid w:val="007B1775"/>
    <w:rsid w:val="007B2516"/>
    <w:rsid w:val="007B2836"/>
    <w:rsid w:val="007B2BF5"/>
    <w:rsid w:val="007B2DFE"/>
    <w:rsid w:val="007B30F8"/>
    <w:rsid w:val="007B43E0"/>
    <w:rsid w:val="007B4FE2"/>
    <w:rsid w:val="007B529F"/>
    <w:rsid w:val="007B547E"/>
    <w:rsid w:val="007B6FC5"/>
    <w:rsid w:val="007B7371"/>
    <w:rsid w:val="007B771B"/>
    <w:rsid w:val="007C0A85"/>
    <w:rsid w:val="007C1166"/>
    <w:rsid w:val="007C135C"/>
    <w:rsid w:val="007C1B2A"/>
    <w:rsid w:val="007C2C89"/>
    <w:rsid w:val="007C2F3A"/>
    <w:rsid w:val="007C3014"/>
    <w:rsid w:val="007C318F"/>
    <w:rsid w:val="007C3910"/>
    <w:rsid w:val="007C3946"/>
    <w:rsid w:val="007C3D9F"/>
    <w:rsid w:val="007C4D0A"/>
    <w:rsid w:val="007C5494"/>
    <w:rsid w:val="007C5732"/>
    <w:rsid w:val="007C5B5E"/>
    <w:rsid w:val="007C5E83"/>
    <w:rsid w:val="007C5F84"/>
    <w:rsid w:val="007C6412"/>
    <w:rsid w:val="007C6566"/>
    <w:rsid w:val="007C6C73"/>
    <w:rsid w:val="007C6E89"/>
    <w:rsid w:val="007C78F5"/>
    <w:rsid w:val="007C7984"/>
    <w:rsid w:val="007C7A14"/>
    <w:rsid w:val="007D05E5"/>
    <w:rsid w:val="007D2B86"/>
    <w:rsid w:val="007D2BFF"/>
    <w:rsid w:val="007D2D78"/>
    <w:rsid w:val="007D376A"/>
    <w:rsid w:val="007D44E0"/>
    <w:rsid w:val="007D450D"/>
    <w:rsid w:val="007D4EC6"/>
    <w:rsid w:val="007D59CB"/>
    <w:rsid w:val="007D5D56"/>
    <w:rsid w:val="007D61C0"/>
    <w:rsid w:val="007D7436"/>
    <w:rsid w:val="007D7962"/>
    <w:rsid w:val="007D7983"/>
    <w:rsid w:val="007E1CEF"/>
    <w:rsid w:val="007E2253"/>
    <w:rsid w:val="007E22F2"/>
    <w:rsid w:val="007E2AF5"/>
    <w:rsid w:val="007E2D16"/>
    <w:rsid w:val="007E2EC6"/>
    <w:rsid w:val="007E46EC"/>
    <w:rsid w:val="007E4EC2"/>
    <w:rsid w:val="007E5276"/>
    <w:rsid w:val="007E54C1"/>
    <w:rsid w:val="007E5783"/>
    <w:rsid w:val="007E5CA8"/>
    <w:rsid w:val="007E5E59"/>
    <w:rsid w:val="007E6C84"/>
    <w:rsid w:val="007E78E4"/>
    <w:rsid w:val="007E79BC"/>
    <w:rsid w:val="007F11EB"/>
    <w:rsid w:val="007F24B5"/>
    <w:rsid w:val="007F259E"/>
    <w:rsid w:val="007F274E"/>
    <w:rsid w:val="007F28D0"/>
    <w:rsid w:val="007F39F3"/>
    <w:rsid w:val="007F3C34"/>
    <w:rsid w:val="007F47C4"/>
    <w:rsid w:val="007F52FC"/>
    <w:rsid w:val="007F56FC"/>
    <w:rsid w:val="007F6072"/>
    <w:rsid w:val="007F6EC9"/>
    <w:rsid w:val="007F7016"/>
    <w:rsid w:val="007F76DC"/>
    <w:rsid w:val="007F7A41"/>
    <w:rsid w:val="007F7E40"/>
    <w:rsid w:val="007F7F21"/>
    <w:rsid w:val="00800391"/>
    <w:rsid w:val="0080059D"/>
    <w:rsid w:val="00800842"/>
    <w:rsid w:val="00801014"/>
    <w:rsid w:val="0080156D"/>
    <w:rsid w:val="00801BE7"/>
    <w:rsid w:val="00801C50"/>
    <w:rsid w:val="008021CF"/>
    <w:rsid w:val="00802357"/>
    <w:rsid w:val="008025B2"/>
    <w:rsid w:val="00803733"/>
    <w:rsid w:val="00803C0E"/>
    <w:rsid w:val="00804627"/>
    <w:rsid w:val="00804DF7"/>
    <w:rsid w:val="00805810"/>
    <w:rsid w:val="00805F9D"/>
    <w:rsid w:val="00807E3C"/>
    <w:rsid w:val="008103EF"/>
    <w:rsid w:val="00810E2C"/>
    <w:rsid w:val="00811313"/>
    <w:rsid w:val="0081190F"/>
    <w:rsid w:val="00811FC7"/>
    <w:rsid w:val="008120F4"/>
    <w:rsid w:val="008121F9"/>
    <w:rsid w:val="00812A46"/>
    <w:rsid w:val="008137F0"/>
    <w:rsid w:val="00813B4E"/>
    <w:rsid w:val="00813F16"/>
    <w:rsid w:val="00814495"/>
    <w:rsid w:val="008146F4"/>
    <w:rsid w:val="00814E18"/>
    <w:rsid w:val="00814ECC"/>
    <w:rsid w:val="00814F5A"/>
    <w:rsid w:val="0081544C"/>
    <w:rsid w:val="0081567A"/>
    <w:rsid w:val="00815B0A"/>
    <w:rsid w:val="0081762D"/>
    <w:rsid w:val="0081773B"/>
    <w:rsid w:val="008177EA"/>
    <w:rsid w:val="008179B2"/>
    <w:rsid w:val="00820B84"/>
    <w:rsid w:val="00820F6C"/>
    <w:rsid w:val="00822561"/>
    <w:rsid w:val="008225C9"/>
    <w:rsid w:val="00822F4B"/>
    <w:rsid w:val="00823193"/>
    <w:rsid w:val="008238C5"/>
    <w:rsid w:val="008241B7"/>
    <w:rsid w:val="00825055"/>
    <w:rsid w:val="00825161"/>
    <w:rsid w:val="0082528B"/>
    <w:rsid w:val="008252AE"/>
    <w:rsid w:val="008252C8"/>
    <w:rsid w:val="00825973"/>
    <w:rsid w:val="00825C28"/>
    <w:rsid w:val="00825CC6"/>
    <w:rsid w:val="00826110"/>
    <w:rsid w:val="0082682A"/>
    <w:rsid w:val="008268D6"/>
    <w:rsid w:val="00827104"/>
    <w:rsid w:val="008279FD"/>
    <w:rsid w:val="00827A05"/>
    <w:rsid w:val="00830C41"/>
    <w:rsid w:val="008311D7"/>
    <w:rsid w:val="00831314"/>
    <w:rsid w:val="008313D5"/>
    <w:rsid w:val="00832468"/>
    <w:rsid w:val="00832AC1"/>
    <w:rsid w:val="00833370"/>
    <w:rsid w:val="00834285"/>
    <w:rsid w:val="00834912"/>
    <w:rsid w:val="00834AAD"/>
    <w:rsid w:val="00835366"/>
    <w:rsid w:val="0083546D"/>
    <w:rsid w:val="00835D40"/>
    <w:rsid w:val="008365B3"/>
    <w:rsid w:val="00836986"/>
    <w:rsid w:val="00837357"/>
    <w:rsid w:val="00837646"/>
    <w:rsid w:val="00840B52"/>
    <w:rsid w:val="00841D97"/>
    <w:rsid w:val="008421BD"/>
    <w:rsid w:val="00842982"/>
    <w:rsid w:val="00843120"/>
    <w:rsid w:val="00843654"/>
    <w:rsid w:val="008438D3"/>
    <w:rsid w:val="008445E3"/>
    <w:rsid w:val="00844AFC"/>
    <w:rsid w:val="00845F2E"/>
    <w:rsid w:val="00845FBF"/>
    <w:rsid w:val="00846746"/>
    <w:rsid w:val="00846B9A"/>
    <w:rsid w:val="00847D60"/>
    <w:rsid w:val="0085068D"/>
    <w:rsid w:val="00850B18"/>
    <w:rsid w:val="00851146"/>
    <w:rsid w:val="008511D9"/>
    <w:rsid w:val="00851324"/>
    <w:rsid w:val="00851B37"/>
    <w:rsid w:val="00851FB9"/>
    <w:rsid w:val="00852144"/>
    <w:rsid w:val="00852ACD"/>
    <w:rsid w:val="00853787"/>
    <w:rsid w:val="00853A79"/>
    <w:rsid w:val="00853D71"/>
    <w:rsid w:val="008540AA"/>
    <w:rsid w:val="0085457C"/>
    <w:rsid w:val="008549BF"/>
    <w:rsid w:val="00854C32"/>
    <w:rsid w:val="00854F42"/>
    <w:rsid w:val="00854FFA"/>
    <w:rsid w:val="00855892"/>
    <w:rsid w:val="00856F3C"/>
    <w:rsid w:val="0085710E"/>
    <w:rsid w:val="00857336"/>
    <w:rsid w:val="00857653"/>
    <w:rsid w:val="00857C7B"/>
    <w:rsid w:val="0086032C"/>
    <w:rsid w:val="0086126F"/>
    <w:rsid w:val="00861855"/>
    <w:rsid w:val="008623F7"/>
    <w:rsid w:val="008629CA"/>
    <w:rsid w:val="00862B64"/>
    <w:rsid w:val="00862BFD"/>
    <w:rsid w:val="00862FC1"/>
    <w:rsid w:val="008642C9"/>
    <w:rsid w:val="00865DE7"/>
    <w:rsid w:val="0086616A"/>
    <w:rsid w:val="00866479"/>
    <w:rsid w:val="00867623"/>
    <w:rsid w:val="008679A4"/>
    <w:rsid w:val="00867A1D"/>
    <w:rsid w:val="00867D72"/>
    <w:rsid w:val="00867DEB"/>
    <w:rsid w:val="00867F90"/>
    <w:rsid w:val="008703A3"/>
    <w:rsid w:val="008711B2"/>
    <w:rsid w:val="0087159C"/>
    <w:rsid w:val="0087168F"/>
    <w:rsid w:val="00871B1E"/>
    <w:rsid w:val="0087283E"/>
    <w:rsid w:val="00872F44"/>
    <w:rsid w:val="008736B7"/>
    <w:rsid w:val="00873AAC"/>
    <w:rsid w:val="00874115"/>
    <w:rsid w:val="00874280"/>
    <w:rsid w:val="00874291"/>
    <w:rsid w:val="00874CBF"/>
    <w:rsid w:val="008757C3"/>
    <w:rsid w:val="0087597B"/>
    <w:rsid w:val="008761B8"/>
    <w:rsid w:val="00876632"/>
    <w:rsid w:val="00876CD5"/>
    <w:rsid w:val="00876E4B"/>
    <w:rsid w:val="008772E9"/>
    <w:rsid w:val="008774A6"/>
    <w:rsid w:val="00880428"/>
    <w:rsid w:val="008804EC"/>
    <w:rsid w:val="008808A0"/>
    <w:rsid w:val="00880B47"/>
    <w:rsid w:val="00880B56"/>
    <w:rsid w:val="00880D25"/>
    <w:rsid w:val="008819CD"/>
    <w:rsid w:val="008825BE"/>
    <w:rsid w:val="00882A4E"/>
    <w:rsid w:val="00882D08"/>
    <w:rsid w:val="00883250"/>
    <w:rsid w:val="008838CA"/>
    <w:rsid w:val="00883D00"/>
    <w:rsid w:val="00883FEC"/>
    <w:rsid w:val="0088495F"/>
    <w:rsid w:val="008854CC"/>
    <w:rsid w:val="00885AB4"/>
    <w:rsid w:val="00885D7E"/>
    <w:rsid w:val="00886858"/>
    <w:rsid w:val="008868E7"/>
    <w:rsid w:val="00886F99"/>
    <w:rsid w:val="008878B4"/>
    <w:rsid w:val="008905FB"/>
    <w:rsid w:val="0089083F"/>
    <w:rsid w:val="0089095F"/>
    <w:rsid w:val="00890D40"/>
    <w:rsid w:val="00890D9C"/>
    <w:rsid w:val="0089105A"/>
    <w:rsid w:val="008924C4"/>
    <w:rsid w:val="008927D0"/>
    <w:rsid w:val="008932DF"/>
    <w:rsid w:val="008937CE"/>
    <w:rsid w:val="00893934"/>
    <w:rsid w:val="00893A66"/>
    <w:rsid w:val="00893FF8"/>
    <w:rsid w:val="00894131"/>
    <w:rsid w:val="00894A1A"/>
    <w:rsid w:val="00894A21"/>
    <w:rsid w:val="00895796"/>
    <w:rsid w:val="008959EB"/>
    <w:rsid w:val="0089638C"/>
    <w:rsid w:val="008964F5"/>
    <w:rsid w:val="00896794"/>
    <w:rsid w:val="00897060"/>
    <w:rsid w:val="008974E7"/>
    <w:rsid w:val="00897D2D"/>
    <w:rsid w:val="00897EA3"/>
    <w:rsid w:val="008A05CB"/>
    <w:rsid w:val="008A0C22"/>
    <w:rsid w:val="008A1500"/>
    <w:rsid w:val="008A1541"/>
    <w:rsid w:val="008A1E18"/>
    <w:rsid w:val="008A1F3A"/>
    <w:rsid w:val="008A28BD"/>
    <w:rsid w:val="008A381A"/>
    <w:rsid w:val="008A38C4"/>
    <w:rsid w:val="008A4050"/>
    <w:rsid w:val="008A4C33"/>
    <w:rsid w:val="008A5500"/>
    <w:rsid w:val="008A5812"/>
    <w:rsid w:val="008A5A1C"/>
    <w:rsid w:val="008A5A9F"/>
    <w:rsid w:val="008A6B95"/>
    <w:rsid w:val="008A6BA8"/>
    <w:rsid w:val="008A6FB7"/>
    <w:rsid w:val="008A73CE"/>
    <w:rsid w:val="008A78BE"/>
    <w:rsid w:val="008A79AC"/>
    <w:rsid w:val="008A7D17"/>
    <w:rsid w:val="008B0775"/>
    <w:rsid w:val="008B0A9C"/>
    <w:rsid w:val="008B18A7"/>
    <w:rsid w:val="008B21F0"/>
    <w:rsid w:val="008B331E"/>
    <w:rsid w:val="008B3FAE"/>
    <w:rsid w:val="008B43DE"/>
    <w:rsid w:val="008B4F69"/>
    <w:rsid w:val="008B562C"/>
    <w:rsid w:val="008B57EF"/>
    <w:rsid w:val="008B6F20"/>
    <w:rsid w:val="008B7282"/>
    <w:rsid w:val="008B79AA"/>
    <w:rsid w:val="008B7F93"/>
    <w:rsid w:val="008C0379"/>
    <w:rsid w:val="008C08A9"/>
    <w:rsid w:val="008C0902"/>
    <w:rsid w:val="008C0BEC"/>
    <w:rsid w:val="008C0E93"/>
    <w:rsid w:val="008C0E9A"/>
    <w:rsid w:val="008C18AE"/>
    <w:rsid w:val="008C18FC"/>
    <w:rsid w:val="008C1A6A"/>
    <w:rsid w:val="008C1EBF"/>
    <w:rsid w:val="008C2104"/>
    <w:rsid w:val="008C2118"/>
    <w:rsid w:val="008C22D4"/>
    <w:rsid w:val="008C2CC2"/>
    <w:rsid w:val="008C2E2F"/>
    <w:rsid w:val="008C2E5C"/>
    <w:rsid w:val="008C2F06"/>
    <w:rsid w:val="008C2F3E"/>
    <w:rsid w:val="008C33E9"/>
    <w:rsid w:val="008C449F"/>
    <w:rsid w:val="008C4575"/>
    <w:rsid w:val="008C4D1A"/>
    <w:rsid w:val="008C4F22"/>
    <w:rsid w:val="008C503D"/>
    <w:rsid w:val="008C51B4"/>
    <w:rsid w:val="008C52BE"/>
    <w:rsid w:val="008C534F"/>
    <w:rsid w:val="008C5654"/>
    <w:rsid w:val="008C584D"/>
    <w:rsid w:val="008C616A"/>
    <w:rsid w:val="008C6189"/>
    <w:rsid w:val="008C6346"/>
    <w:rsid w:val="008C680E"/>
    <w:rsid w:val="008C688D"/>
    <w:rsid w:val="008C6FFA"/>
    <w:rsid w:val="008C7442"/>
    <w:rsid w:val="008C7444"/>
    <w:rsid w:val="008C7BEB"/>
    <w:rsid w:val="008C7F34"/>
    <w:rsid w:val="008D03AA"/>
    <w:rsid w:val="008D0B1D"/>
    <w:rsid w:val="008D106E"/>
    <w:rsid w:val="008D17EA"/>
    <w:rsid w:val="008D1B72"/>
    <w:rsid w:val="008D1B9B"/>
    <w:rsid w:val="008D1CB1"/>
    <w:rsid w:val="008D2048"/>
    <w:rsid w:val="008D26F6"/>
    <w:rsid w:val="008D2DC5"/>
    <w:rsid w:val="008D2EA2"/>
    <w:rsid w:val="008D3CAC"/>
    <w:rsid w:val="008D3EA5"/>
    <w:rsid w:val="008D4138"/>
    <w:rsid w:val="008D4A2A"/>
    <w:rsid w:val="008D50CB"/>
    <w:rsid w:val="008D5137"/>
    <w:rsid w:val="008D569B"/>
    <w:rsid w:val="008D59EB"/>
    <w:rsid w:val="008D620C"/>
    <w:rsid w:val="008D65C1"/>
    <w:rsid w:val="008D6B0C"/>
    <w:rsid w:val="008D721F"/>
    <w:rsid w:val="008D7670"/>
    <w:rsid w:val="008E0353"/>
    <w:rsid w:val="008E1377"/>
    <w:rsid w:val="008E15B9"/>
    <w:rsid w:val="008E1F36"/>
    <w:rsid w:val="008E2805"/>
    <w:rsid w:val="008E2A20"/>
    <w:rsid w:val="008E383C"/>
    <w:rsid w:val="008E3C46"/>
    <w:rsid w:val="008E47F7"/>
    <w:rsid w:val="008E48EA"/>
    <w:rsid w:val="008E4B8B"/>
    <w:rsid w:val="008E5300"/>
    <w:rsid w:val="008E6DF4"/>
    <w:rsid w:val="008E71BC"/>
    <w:rsid w:val="008E7877"/>
    <w:rsid w:val="008E7F77"/>
    <w:rsid w:val="008F0158"/>
    <w:rsid w:val="008F059C"/>
    <w:rsid w:val="008F0687"/>
    <w:rsid w:val="008F0D1C"/>
    <w:rsid w:val="008F127E"/>
    <w:rsid w:val="008F1B33"/>
    <w:rsid w:val="008F2006"/>
    <w:rsid w:val="008F227A"/>
    <w:rsid w:val="008F2A65"/>
    <w:rsid w:val="008F2A92"/>
    <w:rsid w:val="008F2AAB"/>
    <w:rsid w:val="008F31C1"/>
    <w:rsid w:val="008F3402"/>
    <w:rsid w:val="008F38F4"/>
    <w:rsid w:val="008F42FB"/>
    <w:rsid w:val="008F4307"/>
    <w:rsid w:val="008F4D6A"/>
    <w:rsid w:val="008F4D72"/>
    <w:rsid w:val="008F506D"/>
    <w:rsid w:val="008F5C2B"/>
    <w:rsid w:val="008F5DA6"/>
    <w:rsid w:val="008F60F7"/>
    <w:rsid w:val="008F62E4"/>
    <w:rsid w:val="008F64DD"/>
    <w:rsid w:val="008F6F53"/>
    <w:rsid w:val="008F70A8"/>
    <w:rsid w:val="008F7135"/>
    <w:rsid w:val="008F7F3F"/>
    <w:rsid w:val="009009E2"/>
    <w:rsid w:val="0090128F"/>
    <w:rsid w:val="009012AD"/>
    <w:rsid w:val="009014E1"/>
    <w:rsid w:val="00901BD2"/>
    <w:rsid w:val="00902EB6"/>
    <w:rsid w:val="00903649"/>
    <w:rsid w:val="00903F84"/>
    <w:rsid w:val="0090407F"/>
    <w:rsid w:val="009045AF"/>
    <w:rsid w:val="009045DF"/>
    <w:rsid w:val="00905001"/>
    <w:rsid w:val="00905304"/>
    <w:rsid w:val="00905720"/>
    <w:rsid w:val="00905F40"/>
    <w:rsid w:val="00906FFC"/>
    <w:rsid w:val="009071FC"/>
    <w:rsid w:val="00907833"/>
    <w:rsid w:val="009078B5"/>
    <w:rsid w:val="00907BFC"/>
    <w:rsid w:val="00910239"/>
    <w:rsid w:val="009109B9"/>
    <w:rsid w:val="00910A4F"/>
    <w:rsid w:val="00911C9B"/>
    <w:rsid w:val="00911F1C"/>
    <w:rsid w:val="00911FFF"/>
    <w:rsid w:val="0091244A"/>
    <w:rsid w:val="00913D6F"/>
    <w:rsid w:val="0091455D"/>
    <w:rsid w:val="00914805"/>
    <w:rsid w:val="009148CE"/>
    <w:rsid w:val="00914A5A"/>
    <w:rsid w:val="009162A2"/>
    <w:rsid w:val="009170C3"/>
    <w:rsid w:val="009170F9"/>
    <w:rsid w:val="00917171"/>
    <w:rsid w:val="0091724A"/>
    <w:rsid w:val="009172E7"/>
    <w:rsid w:val="0091734E"/>
    <w:rsid w:val="0091765A"/>
    <w:rsid w:val="00920017"/>
    <w:rsid w:val="00920530"/>
    <w:rsid w:val="00920858"/>
    <w:rsid w:val="0092116A"/>
    <w:rsid w:val="0092178A"/>
    <w:rsid w:val="00922074"/>
    <w:rsid w:val="0092274B"/>
    <w:rsid w:val="009228CA"/>
    <w:rsid w:val="0092325D"/>
    <w:rsid w:val="00923C21"/>
    <w:rsid w:val="00923E1F"/>
    <w:rsid w:val="0092455B"/>
    <w:rsid w:val="00924F7C"/>
    <w:rsid w:val="009251A3"/>
    <w:rsid w:val="00925359"/>
    <w:rsid w:val="009260F7"/>
    <w:rsid w:val="009263DA"/>
    <w:rsid w:val="00926533"/>
    <w:rsid w:val="00926C01"/>
    <w:rsid w:val="0092720C"/>
    <w:rsid w:val="0092772D"/>
    <w:rsid w:val="00930115"/>
    <w:rsid w:val="00930A90"/>
    <w:rsid w:val="00930CE0"/>
    <w:rsid w:val="00931DDE"/>
    <w:rsid w:val="00932B98"/>
    <w:rsid w:val="00932C2D"/>
    <w:rsid w:val="00933D97"/>
    <w:rsid w:val="00935E37"/>
    <w:rsid w:val="00936393"/>
    <w:rsid w:val="0093711A"/>
    <w:rsid w:val="0093760E"/>
    <w:rsid w:val="00937672"/>
    <w:rsid w:val="00937853"/>
    <w:rsid w:val="00937A9E"/>
    <w:rsid w:val="00937CBF"/>
    <w:rsid w:val="00937D17"/>
    <w:rsid w:val="00937E3C"/>
    <w:rsid w:val="00940440"/>
    <w:rsid w:val="0094045C"/>
    <w:rsid w:val="0094064B"/>
    <w:rsid w:val="00940F96"/>
    <w:rsid w:val="0094119A"/>
    <w:rsid w:val="0094146A"/>
    <w:rsid w:val="0094171E"/>
    <w:rsid w:val="009417B0"/>
    <w:rsid w:val="00941D8D"/>
    <w:rsid w:val="00941F65"/>
    <w:rsid w:val="0094255F"/>
    <w:rsid w:val="00942D80"/>
    <w:rsid w:val="00943E00"/>
    <w:rsid w:val="009452AB"/>
    <w:rsid w:val="009462D2"/>
    <w:rsid w:val="0094798C"/>
    <w:rsid w:val="00950525"/>
    <w:rsid w:val="00951551"/>
    <w:rsid w:val="00951927"/>
    <w:rsid w:val="00952B4F"/>
    <w:rsid w:val="00952C01"/>
    <w:rsid w:val="00952E17"/>
    <w:rsid w:val="00952EDF"/>
    <w:rsid w:val="00953F2C"/>
    <w:rsid w:val="00953FC3"/>
    <w:rsid w:val="00954232"/>
    <w:rsid w:val="0095427F"/>
    <w:rsid w:val="009542B9"/>
    <w:rsid w:val="00954681"/>
    <w:rsid w:val="00954843"/>
    <w:rsid w:val="00954CF3"/>
    <w:rsid w:val="00955B1E"/>
    <w:rsid w:val="00956C67"/>
    <w:rsid w:val="009578C7"/>
    <w:rsid w:val="00957A4C"/>
    <w:rsid w:val="00957DE6"/>
    <w:rsid w:val="00960340"/>
    <w:rsid w:val="009604E1"/>
    <w:rsid w:val="00960688"/>
    <w:rsid w:val="00960910"/>
    <w:rsid w:val="00960B73"/>
    <w:rsid w:val="00960E85"/>
    <w:rsid w:val="00961007"/>
    <w:rsid w:val="00961605"/>
    <w:rsid w:val="00961941"/>
    <w:rsid w:val="00961A27"/>
    <w:rsid w:val="009623F4"/>
    <w:rsid w:val="00962B15"/>
    <w:rsid w:val="00962EF5"/>
    <w:rsid w:val="00963431"/>
    <w:rsid w:val="00963626"/>
    <w:rsid w:val="00963790"/>
    <w:rsid w:val="009644C0"/>
    <w:rsid w:val="00964C0E"/>
    <w:rsid w:val="00964E63"/>
    <w:rsid w:val="0096516E"/>
    <w:rsid w:val="0096634C"/>
    <w:rsid w:val="0096729E"/>
    <w:rsid w:val="00967D53"/>
    <w:rsid w:val="009702A3"/>
    <w:rsid w:val="00970FD2"/>
    <w:rsid w:val="0097174B"/>
    <w:rsid w:val="00971FD7"/>
    <w:rsid w:val="00971FFF"/>
    <w:rsid w:val="009728A5"/>
    <w:rsid w:val="009729A0"/>
    <w:rsid w:val="00973664"/>
    <w:rsid w:val="009739DF"/>
    <w:rsid w:val="00973E69"/>
    <w:rsid w:val="0097424E"/>
    <w:rsid w:val="00974E83"/>
    <w:rsid w:val="009750E5"/>
    <w:rsid w:val="00975563"/>
    <w:rsid w:val="00975E2B"/>
    <w:rsid w:val="00975E8F"/>
    <w:rsid w:val="0097618E"/>
    <w:rsid w:val="009776F3"/>
    <w:rsid w:val="0098017A"/>
    <w:rsid w:val="009803D1"/>
    <w:rsid w:val="00980D11"/>
    <w:rsid w:val="00981652"/>
    <w:rsid w:val="009826E4"/>
    <w:rsid w:val="009830D8"/>
    <w:rsid w:val="00983761"/>
    <w:rsid w:val="00983CEE"/>
    <w:rsid w:val="00983D5F"/>
    <w:rsid w:val="00983EC9"/>
    <w:rsid w:val="00984082"/>
    <w:rsid w:val="0098451E"/>
    <w:rsid w:val="009846CC"/>
    <w:rsid w:val="00984706"/>
    <w:rsid w:val="00984E73"/>
    <w:rsid w:val="009851A2"/>
    <w:rsid w:val="00985207"/>
    <w:rsid w:val="00985607"/>
    <w:rsid w:val="00985C5F"/>
    <w:rsid w:val="00986D11"/>
    <w:rsid w:val="0098730F"/>
    <w:rsid w:val="00987656"/>
    <w:rsid w:val="0099006A"/>
    <w:rsid w:val="009909E6"/>
    <w:rsid w:val="00990B40"/>
    <w:rsid w:val="00990D8B"/>
    <w:rsid w:val="00990E3E"/>
    <w:rsid w:val="00990EBF"/>
    <w:rsid w:val="00991336"/>
    <w:rsid w:val="0099139B"/>
    <w:rsid w:val="00991ADF"/>
    <w:rsid w:val="00991F72"/>
    <w:rsid w:val="009921CE"/>
    <w:rsid w:val="0099243F"/>
    <w:rsid w:val="00992A97"/>
    <w:rsid w:val="00992E9A"/>
    <w:rsid w:val="00992ED2"/>
    <w:rsid w:val="0099314F"/>
    <w:rsid w:val="009934BB"/>
    <w:rsid w:val="009936B9"/>
    <w:rsid w:val="009939B4"/>
    <w:rsid w:val="009942DF"/>
    <w:rsid w:val="009944B9"/>
    <w:rsid w:val="00994D92"/>
    <w:rsid w:val="009950CF"/>
    <w:rsid w:val="00995362"/>
    <w:rsid w:val="00995771"/>
    <w:rsid w:val="00995BB8"/>
    <w:rsid w:val="00995C38"/>
    <w:rsid w:val="0099635B"/>
    <w:rsid w:val="00996F36"/>
    <w:rsid w:val="009A01F2"/>
    <w:rsid w:val="009A020F"/>
    <w:rsid w:val="009A0645"/>
    <w:rsid w:val="009A06E4"/>
    <w:rsid w:val="009A1259"/>
    <w:rsid w:val="009A3AEA"/>
    <w:rsid w:val="009A3D5E"/>
    <w:rsid w:val="009A3E85"/>
    <w:rsid w:val="009A4353"/>
    <w:rsid w:val="009A44C0"/>
    <w:rsid w:val="009A4DA1"/>
    <w:rsid w:val="009A5DFA"/>
    <w:rsid w:val="009A67C2"/>
    <w:rsid w:val="009A6CDD"/>
    <w:rsid w:val="009A72E3"/>
    <w:rsid w:val="009A7E40"/>
    <w:rsid w:val="009B0908"/>
    <w:rsid w:val="009B0CD2"/>
    <w:rsid w:val="009B0F37"/>
    <w:rsid w:val="009B147E"/>
    <w:rsid w:val="009B26D7"/>
    <w:rsid w:val="009B343D"/>
    <w:rsid w:val="009B41EF"/>
    <w:rsid w:val="009B424B"/>
    <w:rsid w:val="009B440F"/>
    <w:rsid w:val="009B526D"/>
    <w:rsid w:val="009B52AF"/>
    <w:rsid w:val="009B578A"/>
    <w:rsid w:val="009B5873"/>
    <w:rsid w:val="009B618C"/>
    <w:rsid w:val="009B643E"/>
    <w:rsid w:val="009B6950"/>
    <w:rsid w:val="009B6CA4"/>
    <w:rsid w:val="009B6E81"/>
    <w:rsid w:val="009B771D"/>
    <w:rsid w:val="009B7AC7"/>
    <w:rsid w:val="009C028E"/>
    <w:rsid w:val="009C0FB2"/>
    <w:rsid w:val="009C1387"/>
    <w:rsid w:val="009C189F"/>
    <w:rsid w:val="009C22C0"/>
    <w:rsid w:val="009C2626"/>
    <w:rsid w:val="009C28AB"/>
    <w:rsid w:val="009C2A4B"/>
    <w:rsid w:val="009C2F3F"/>
    <w:rsid w:val="009C3F2A"/>
    <w:rsid w:val="009C403A"/>
    <w:rsid w:val="009C4609"/>
    <w:rsid w:val="009C48DC"/>
    <w:rsid w:val="009C4DB5"/>
    <w:rsid w:val="009C4DCC"/>
    <w:rsid w:val="009C633D"/>
    <w:rsid w:val="009C640B"/>
    <w:rsid w:val="009C6BD8"/>
    <w:rsid w:val="009C7612"/>
    <w:rsid w:val="009C7820"/>
    <w:rsid w:val="009C7CCD"/>
    <w:rsid w:val="009D0227"/>
    <w:rsid w:val="009D06A6"/>
    <w:rsid w:val="009D0D24"/>
    <w:rsid w:val="009D11D4"/>
    <w:rsid w:val="009D14DC"/>
    <w:rsid w:val="009D1ADA"/>
    <w:rsid w:val="009D1B4D"/>
    <w:rsid w:val="009D207B"/>
    <w:rsid w:val="009D20B1"/>
    <w:rsid w:val="009D25D7"/>
    <w:rsid w:val="009D28D5"/>
    <w:rsid w:val="009D2BFD"/>
    <w:rsid w:val="009D2CE8"/>
    <w:rsid w:val="009D3183"/>
    <w:rsid w:val="009D3F87"/>
    <w:rsid w:val="009D4546"/>
    <w:rsid w:val="009D4786"/>
    <w:rsid w:val="009D47E7"/>
    <w:rsid w:val="009D49AB"/>
    <w:rsid w:val="009D4D2E"/>
    <w:rsid w:val="009D4E99"/>
    <w:rsid w:val="009D4EF9"/>
    <w:rsid w:val="009D5545"/>
    <w:rsid w:val="009D5A17"/>
    <w:rsid w:val="009D6054"/>
    <w:rsid w:val="009D62E5"/>
    <w:rsid w:val="009D6430"/>
    <w:rsid w:val="009D652E"/>
    <w:rsid w:val="009D67BC"/>
    <w:rsid w:val="009D728A"/>
    <w:rsid w:val="009D73E4"/>
    <w:rsid w:val="009D7A1C"/>
    <w:rsid w:val="009D7CEB"/>
    <w:rsid w:val="009D7F9C"/>
    <w:rsid w:val="009E071C"/>
    <w:rsid w:val="009E08A3"/>
    <w:rsid w:val="009E0E59"/>
    <w:rsid w:val="009E2396"/>
    <w:rsid w:val="009E26AA"/>
    <w:rsid w:val="009E2E71"/>
    <w:rsid w:val="009E3468"/>
    <w:rsid w:val="009E3510"/>
    <w:rsid w:val="009E3964"/>
    <w:rsid w:val="009E43D7"/>
    <w:rsid w:val="009E4706"/>
    <w:rsid w:val="009E49A5"/>
    <w:rsid w:val="009E4B87"/>
    <w:rsid w:val="009E4EEB"/>
    <w:rsid w:val="009E50CA"/>
    <w:rsid w:val="009E5231"/>
    <w:rsid w:val="009E6351"/>
    <w:rsid w:val="009E671D"/>
    <w:rsid w:val="009E6CD5"/>
    <w:rsid w:val="009E71C4"/>
    <w:rsid w:val="009E7860"/>
    <w:rsid w:val="009E7C70"/>
    <w:rsid w:val="009E7DC9"/>
    <w:rsid w:val="009F0154"/>
    <w:rsid w:val="009F0520"/>
    <w:rsid w:val="009F0B86"/>
    <w:rsid w:val="009F0E56"/>
    <w:rsid w:val="009F1594"/>
    <w:rsid w:val="009F251A"/>
    <w:rsid w:val="009F2968"/>
    <w:rsid w:val="009F37F0"/>
    <w:rsid w:val="009F3B7A"/>
    <w:rsid w:val="009F40B4"/>
    <w:rsid w:val="009F4641"/>
    <w:rsid w:val="009F4A6D"/>
    <w:rsid w:val="009F4A9A"/>
    <w:rsid w:val="009F50A7"/>
    <w:rsid w:val="009F5A68"/>
    <w:rsid w:val="009F689E"/>
    <w:rsid w:val="009F70B0"/>
    <w:rsid w:val="009F70D4"/>
    <w:rsid w:val="009F723D"/>
    <w:rsid w:val="009F75E8"/>
    <w:rsid w:val="009F7654"/>
    <w:rsid w:val="009F799E"/>
    <w:rsid w:val="009F7AE0"/>
    <w:rsid w:val="009F7FEC"/>
    <w:rsid w:val="00A002F9"/>
    <w:rsid w:val="00A009E7"/>
    <w:rsid w:val="00A00F75"/>
    <w:rsid w:val="00A00F8D"/>
    <w:rsid w:val="00A01547"/>
    <w:rsid w:val="00A017DF"/>
    <w:rsid w:val="00A01B67"/>
    <w:rsid w:val="00A01C21"/>
    <w:rsid w:val="00A01C63"/>
    <w:rsid w:val="00A01D2B"/>
    <w:rsid w:val="00A02537"/>
    <w:rsid w:val="00A042CE"/>
    <w:rsid w:val="00A044B5"/>
    <w:rsid w:val="00A04D57"/>
    <w:rsid w:val="00A050F1"/>
    <w:rsid w:val="00A05A7C"/>
    <w:rsid w:val="00A05E2E"/>
    <w:rsid w:val="00A06D54"/>
    <w:rsid w:val="00A06E29"/>
    <w:rsid w:val="00A06E73"/>
    <w:rsid w:val="00A07582"/>
    <w:rsid w:val="00A07F45"/>
    <w:rsid w:val="00A10C74"/>
    <w:rsid w:val="00A10CC4"/>
    <w:rsid w:val="00A11855"/>
    <w:rsid w:val="00A11D4A"/>
    <w:rsid w:val="00A1229A"/>
    <w:rsid w:val="00A12590"/>
    <w:rsid w:val="00A132C3"/>
    <w:rsid w:val="00A137F5"/>
    <w:rsid w:val="00A13D31"/>
    <w:rsid w:val="00A140A8"/>
    <w:rsid w:val="00A14C18"/>
    <w:rsid w:val="00A15C85"/>
    <w:rsid w:val="00A15CF6"/>
    <w:rsid w:val="00A16313"/>
    <w:rsid w:val="00A16DF2"/>
    <w:rsid w:val="00A177C0"/>
    <w:rsid w:val="00A202F5"/>
    <w:rsid w:val="00A2071E"/>
    <w:rsid w:val="00A208F2"/>
    <w:rsid w:val="00A20DF5"/>
    <w:rsid w:val="00A20EA1"/>
    <w:rsid w:val="00A20EB1"/>
    <w:rsid w:val="00A2131E"/>
    <w:rsid w:val="00A21A81"/>
    <w:rsid w:val="00A21E64"/>
    <w:rsid w:val="00A225DF"/>
    <w:rsid w:val="00A22B54"/>
    <w:rsid w:val="00A23E17"/>
    <w:rsid w:val="00A24255"/>
    <w:rsid w:val="00A2514C"/>
    <w:rsid w:val="00A2529A"/>
    <w:rsid w:val="00A254C2"/>
    <w:rsid w:val="00A25612"/>
    <w:rsid w:val="00A2568B"/>
    <w:rsid w:val="00A25832"/>
    <w:rsid w:val="00A266A6"/>
    <w:rsid w:val="00A27220"/>
    <w:rsid w:val="00A278E4"/>
    <w:rsid w:val="00A27CD6"/>
    <w:rsid w:val="00A30245"/>
    <w:rsid w:val="00A303A1"/>
    <w:rsid w:val="00A3094E"/>
    <w:rsid w:val="00A30A61"/>
    <w:rsid w:val="00A310ED"/>
    <w:rsid w:val="00A3133A"/>
    <w:rsid w:val="00A31D6D"/>
    <w:rsid w:val="00A328AD"/>
    <w:rsid w:val="00A32B1C"/>
    <w:rsid w:val="00A32BFD"/>
    <w:rsid w:val="00A340DB"/>
    <w:rsid w:val="00A34A0C"/>
    <w:rsid w:val="00A34D42"/>
    <w:rsid w:val="00A3585F"/>
    <w:rsid w:val="00A359F2"/>
    <w:rsid w:val="00A36017"/>
    <w:rsid w:val="00A360C8"/>
    <w:rsid w:val="00A3636A"/>
    <w:rsid w:val="00A366F3"/>
    <w:rsid w:val="00A37273"/>
    <w:rsid w:val="00A3754E"/>
    <w:rsid w:val="00A37758"/>
    <w:rsid w:val="00A37886"/>
    <w:rsid w:val="00A37C44"/>
    <w:rsid w:val="00A40054"/>
    <w:rsid w:val="00A40697"/>
    <w:rsid w:val="00A40C97"/>
    <w:rsid w:val="00A40FC7"/>
    <w:rsid w:val="00A419F6"/>
    <w:rsid w:val="00A41B75"/>
    <w:rsid w:val="00A41DA5"/>
    <w:rsid w:val="00A4205A"/>
    <w:rsid w:val="00A42A3B"/>
    <w:rsid w:val="00A42F93"/>
    <w:rsid w:val="00A43056"/>
    <w:rsid w:val="00A44BBB"/>
    <w:rsid w:val="00A451DF"/>
    <w:rsid w:val="00A455EA"/>
    <w:rsid w:val="00A45958"/>
    <w:rsid w:val="00A45C4D"/>
    <w:rsid w:val="00A46C33"/>
    <w:rsid w:val="00A474F8"/>
    <w:rsid w:val="00A5002F"/>
    <w:rsid w:val="00A5015E"/>
    <w:rsid w:val="00A5093B"/>
    <w:rsid w:val="00A50C95"/>
    <w:rsid w:val="00A511A8"/>
    <w:rsid w:val="00A51969"/>
    <w:rsid w:val="00A51E71"/>
    <w:rsid w:val="00A53069"/>
    <w:rsid w:val="00A533EF"/>
    <w:rsid w:val="00A535F9"/>
    <w:rsid w:val="00A5406B"/>
    <w:rsid w:val="00A540B4"/>
    <w:rsid w:val="00A54332"/>
    <w:rsid w:val="00A54E72"/>
    <w:rsid w:val="00A54ED3"/>
    <w:rsid w:val="00A551CE"/>
    <w:rsid w:val="00A558F9"/>
    <w:rsid w:val="00A5590C"/>
    <w:rsid w:val="00A57783"/>
    <w:rsid w:val="00A60402"/>
    <w:rsid w:val="00A607D5"/>
    <w:rsid w:val="00A60845"/>
    <w:rsid w:val="00A60F2C"/>
    <w:rsid w:val="00A61552"/>
    <w:rsid w:val="00A625EE"/>
    <w:rsid w:val="00A6295D"/>
    <w:rsid w:val="00A62C4D"/>
    <w:rsid w:val="00A62FEA"/>
    <w:rsid w:val="00A63058"/>
    <w:rsid w:val="00A6332E"/>
    <w:rsid w:val="00A63EAB"/>
    <w:rsid w:val="00A640FB"/>
    <w:rsid w:val="00A6416B"/>
    <w:rsid w:val="00A64392"/>
    <w:rsid w:val="00A656FF"/>
    <w:rsid w:val="00A65F15"/>
    <w:rsid w:val="00A65FB3"/>
    <w:rsid w:val="00A666DE"/>
    <w:rsid w:val="00A671C5"/>
    <w:rsid w:val="00A67571"/>
    <w:rsid w:val="00A675E1"/>
    <w:rsid w:val="00A70BD9"/>
    <w:rsid w:val="00A70CDF"/>
    <w:rsid w:val="00A7112E"/>
    <w:rsid w:val="00A716D5"/>
    <w:rsid w:val="00A7196B"/>
    <w:rsid w:val="00A71A24"/>
    <w:rsid w:val="00A71BEC"/>
    <w:rsid w:val="00A71DE9"/>
    <w:rsid w:val="00A72098"/>
    <w:rsid w:val="00A7289A"/>
    <w:rsid w:val="00A72E72"/>
    <w:rsid w:val="00A73162"/>
    <w:rsid w:val="00A73234"/>
    <w:rsid w:val="00A73D4D"/>
    <w:rsid w:val="00A73E5F"/>
    <w:rsid w:val="00A74236"/>
    <w:rsid w:val="00A74298"/>
    <w:rsid w:val="00A745D5"/>
    <w:rsid w:val="00A74D93"/>
    <w:rsid w:val="00A753A1"/>
    <w:rsid w:val="00A75861"/>
    <w:rsid w:val="00A75BA4"/>
    <w:rsid w:val="00A765A6"/>
    <w:rsid w:val="00A76A0E"/>
    <w:rsid w:val="00A76A25"/>
    <w:rsid w:val="00A76CE8"/>
    <w:rsid w:val="00A76F1E"/>
    <w:rsid w:val="00A7761A"/>
    <w:rsid w:val="00A77F63"/>
    <w:rsid w:val="00A80243"/>
    <w:rsid w:val="00A80505"/>
    <w:rsid w:val="00A8089A"/>
    <w:rsid w:val="00A80CE3"/>
    <w:rsid w:val="00A8129A"/>
    <w:rsid w:val="00A81778"/>
    <w:rsid w:val="00A81D1F"/>
    <w:rsid w:val="00A81E38"/>
    <w:rsid w:val="00A82CD4"/>
    <w:rsid w:val="00A82D6C"/>
    <w:rsid w:val="00A82FB4"/>
    <w:rsid w:val="00A82FF6"/>
    <w:rsid w:val="00A83A00"/>
    <w:rsid w:val="00A843DB"/>
    <w:rsid w:val="00A844A9"/>
    <w:rsid w:val="00A846D4"/>
    <w:rsid w:val="00A8503E"/>
    <w:rsid w:val="00A850E0"/>
    <w:rsid w:val="00A8519A"/>
    <w:rsid w:val="00A8525F"/>
    <w:rsid w:val="00A8597C"/>
    <w:rsid w:val="00A85EA6"/>
    <w:rsid w:val="00A872C7"/>
    <w:rsid w:val="00A87AFA"/>
    <w:rsid w:val="00A87B1E"/>
    <w:rsid w:val="00A90891"/>
    <w:rsid w:val="00A90BD0"/>
    <w:rsid w:val="00A90DF9"/>
    <w:rsid w:val="00A90EE6"/>
    <w:rsid w:val="00A9130F"/>
    <w:rsid w:val="00A91A1C"/>
    <w:rsid w:val="00A926BC"/>
    <w:rsid w:val="00A928D7"/>
    <w:rsid w:val="00A92904"/>
    <w:rsid w:val="00A92984"/>
    <w:rsid w:val="00A92E06"/>
    <w:rsid w:val="00A93645"/>
    <w:rsid w:val="00A93DE9"/>
    <w:rsid w:val="00A94C5E"/>
    <w:rsid w:val="00A94CC6"/>
    <w:rsid w:val="00A95ACC"/>
    <w:rsid w:val="00A95B6C"/>
    <w:rsid w:val="00A95D99"/>
    <w:rsid w:val="00A964BF"/>
    <w:rsid w:val="00A96737"/>
    <w:rsid w:val="00A97017"/>
    <w:rsid w:val="00A971C5"/>
    <w:rsid w:val="00A9721B"/>
    <w:rsid w:val="00A9769B"/>
    <w:rsid w:val="00A97AB1"/>
    <w:rsid w:val="00A97D10"/>
    <w:rsid w:val="00A97DEF"/>
    <w:rsid w:val="00AA0323"/>
    <w:rsid w:val="00AA03B7"/>
    <w:rsid w:val="00AA0558"/>
    <w:rsid w:val="00AA1722"/>
    <w:rsid w:val="00AA1A60"/>
    <w:rsid w:val="00AA1BAB"/>
    <w:rsid w:val="00AA270E"/>
    <w:rsid w:val="00AA291C"/>
    <w:rsid w:val="00AA2DA2"/>
    <w:rsid w:val="00AA301B"/>
    <w:rsid w:val="00AA3355"/>
    <w:rsid w:val="00AA344A"/>
    <w:rsid w:val="00AA4732"/>
    <w:rsid w:val="00AA48CE"/>
    <w:rsid w:val="00AA502C"/>
    <w:rsid w:val="00AA5231"/>
    <w:rsid w:val="00AA53BD"/>
    <w:rsid w:val="00AA59B9"/>
    <w:rsid w:val="00AA6EFE"/>
    <w:rsid w:val="00AA709B"/>
    <w:rsid w:val="00AA7CC1"/>
    <w:rsid w:val="00AA7EBC"/>
    <w:rsid w:val="00AB0770"/>
    <w:rsid w:val="00AB08E2"/>
    <w:rsid w:val="00AB122E"/>
    <w:rsid w:val="00AB140D"/>
    <w:rsid w:val="00AB1842"/>
    <w:rsid w:val="00AB1E8A"/>
    <w:rsid w:val="00AB1F87"/>
    <w:rsid w:val="00AB2BD6"/>
    <w:rsid w:val="00AB3095"/>
    <w:rsid w:val="00AB40DA"/>
    <w:rsid w:val="00AB486C"/>
    <w:rsid w:val="00AB4AEF"/>
    <w:rsid w:val="00AB52FE"/>
    <w:rsid w:val="00AB56E5"/>
    <w:rsid w:val="00AB599B"/>
    <w:rsid w:val="00AB64A4"/>
    <w:rsid w:val="00AB7992"/>
    <w:rsid w:val="00AB7CF1"/>
    <w:rsid w:val="00AC0279"/>
    <w:rsid w:val="00AC07A0"/>
    <w:rsid w:val="00AC1496"/>
    <w:rsid w:val="00AC155A"/>
    <w:rsid w:val="00AC17E2"/>
    <w:rsid w:val="00AC20F8"/>
    <w:rsid w:val="00AC2624"/>
    <w:rsid w:val="00AC2895"/>
    <w:rsid w:val="00AC317F"/>
    <w:rsid w:val="00AC368F"/>
    <w:rsid w:val="00AC39E9"/>
    <w:rsid w:val="00AC3EC6"/>
    <w:rsid w:val="00AC40C2"/>
    <w:rsid w:val="00AC4275"/>
    <w:rsid w:val="00AC4AFA"/>
    <w:rsid w:val="00AC4DC6"/>
    <w:rsid w:val="00AC56B5"/>
    <w:rsid w:val="00AC5D3D"/>
    <w:rsid w:val="00AC6182"/>
    <w:rsid w:val="00AC7202"/>
    <w:rsid w:val="00AC7205"/>
    <w:rsid w:val="00AD00F7"/>
    <w:rsid w:val="00AD027B"/>
    <w:rsid w:val="00AD1295"/>
    <w:rsid w:val="00AD1F27"/>
    <w:rsid w:val="00AD2425"/>
    <w:rsid w:val="00AD29DE"/>
    <w:rsid w:val="00AD2B01"/>
    <w:rsid w:val="00AD2D99"/>
    <w:rsid w:val="00AD3258"/>
    <w:rsid w:val="00AD4077"/>
    <w:rsid w:val="00AD490F"/>
    <w:rsid w:val="00AD503D"/>
    <w:rsid w:val="00AD5173"/>
    <w:rsid w:val="00AD517E"/>
    <w:rsid w:val="00AD5421"/>
    <w:rsid w:val="00AD55C3"/>
    <w:rsid w:val="00AD5A98"/>
    <w:rsid w:val="00AD6560"/>
    <w:rsid w:val="00AD72AD"/>
    <w:rsid w:val="00AD7370"/>
    <w:rsid w:val="00AD7580"/>
    <w:rsid w:val="00AD7879"/>
    <w:rsid w:val="00AD7AD4"/>
    <w:rsid w:val="00AD7DAD"/>
    <w:rsid w:val="00AE1085"/>
    <w:rsid w:val="00AE1370"/>
    <w:rsid w:val="00AE1650"/>
    <w:rsid w:val="00AE1726"/>
    <w:rsid w:val="00AE1A62"/>
    <w:rsid w:val="00AE2359"/>
    <w:rsid w:val="00AE2469"/>
    <w:rsid w:val="00AE2507"/>
    <w:rsid w:val="00AE342E"/>
    <w:rsid w:val="00AE3A88"/>
    <w:rsid w:val="00AE3B92"/>
    <w:rsid w:val="00AE430C"/>
    <w:rsid w:val="00AE4405"/>
    <w:rsid w:val="00AE48D4"/>
    <w:rsid w:val="00AE4DBA"/>
    <w:rsid w:val="00AE4F75"/>
    <w:rsid w:val="00AE5C02"/>
    <w:rsid w:val="00AE5F02"/>
    <w:rsid w:val="00AE73B8"/>
    <w:rsid w:val="00AE76D5"/>
    <w:rsid w:val="00AE7CA1"/>
    <w:rsid w:val="00AF03A7"/>
    <w:rsid w:val="00AF0722"/>
    <w:rsid w:val="00AF0BA4"/>
    <w:rsid w:val="00AF0D45"/>
    <w:rsid w:val="00AF0D47"/>
    <w:rsid w:val="00AF117B"/>
    <w:rsid w:val="00AF1366"/>
    <w:rsid w:val="00AF28ED"/>
    <w:rsid w:val="00AF298C"/>
    <w:rsid w:val="00AF2D42"/>
    <w:rsid w:val="00AF2D65"/>
    <w:rsid w:val="00AF2DF7"/>
    <w:rsid w:val="00AF2E25"/>
    <w:rsid w:val="00AF2FCD"/>
    <w:rsid w:val="00AF3186"/>
    <w:rsid w:val="00AF395D"/>
    <w:rsid w:val="00AF396F"/>
    <w:rsid w:val="00AF447E"/>
    <w:rsid w:val="00AF45B3"/>
    <w:rsid w:val="00AF46BD"/>
    <w:rsid w:val="00AF4C37"/>
    <w:rsid w:val="00AF546D"/>
    <w:rsid w:val="00AF55E8"/>
    <w:rsid w:val="00AF6B04"/>
    <w:rsid w:val="00B001E2"/>
    <w:rsid w:val="00B00622"/>
    <w:rsid w:val="00B00928"/>
    <w:rsid w:val="00B009E2"/>
    <w:rsid w:val="00B017D2"/>
    <w:rsid w:val="00B02094"/>
    <w:rsid w:val="00B02446"/>
    <w:rsid w:val="00B02DEA"/>
    <w:rsid w:val="00B031C6"/>
    <w:rsid w:val="00B03346"/>
    <w:rsid w:val="00B03399"/>
    <w:rsid w:val="00B0397C"/>
    <w:rsid w:val="00B04E19"/>
    <w:rsid w:val="00B05639"/>
    <w:rsid w:val="00B05927"/>
    <w:rsid w:val="00B0623A"/>
    <w:rsid w:val="00B0660B"/>
    <w:rsid w:val="00B06F45"/>
    <w:rsid w:val="00B06F54"/>
    <w:rsid w:val="00B071BC"/>
    <w:rsid w:val="00B0751B"/>
    <w:rsid w:val="00B0758B"/>
    <w:rsid w:val="00B07AD5"/>
    <w:rsid w:val="00B10451"/>
    <w:rsid w:val="00B105DE"/>
    <w:rsid w:val="00B10C61"/>
    <w:rsid w:val="00B117A2"/>
    <w:rsid w:val="00B11833"/>
    <w:rsid w:val="00B119C5"/>
    <w:rsid w:val="00B119FE"/>
    <w:rsid w:val="00B11D80"/>
    <w:rsid w:val="00B11FA3"/>
    <w:rsid w:val="00B123BB"/>
    <w:rsid w:val="00B12D67"/>
    <w:rsid w:val="00B13141"/>
    <w:rsid w:val="00B14278"/>
    <w:rsid w:val="00B144B3"/>
    <w:rsid w:val="00B144C6"/>
    <w:rsid w:val="00B147E6"/>
    <w:rsid w:val="00B147F9"/>
    <w:rsid w:val="00B14857"/>
    <w:rsid w:val="00B14E4F"/>
    <w:rsid w:val="00B150B7"/>
    <w:rsid w:val="00B15538"/>
    <w:rsid w:val="00B15B40"/>
    <w:rsid w:val="00B15C02"/>
    <w:rsid w:val="00B15D49"/>
    <w:rsid w:val="00B15F6F"/>
    <w:rsid w:val="00B1608A"/>
    <w:rsid w:val="00B161AD"/>
    <w:rsid w:val="00B161B7"/>
    <w:rsid w:val="00B16304"/>
    <w:rsid w:val="00B16318"/>
    <w:rsid w:val="00B16FE5"/>
    <w:rsid w:val="00B170EB"/>
    <w:rsid w:val="00B171B9"/>
    <w:rsid w:val="00B17309"/>
    <w:rsid w:val="00B173CE"/>
    <w:rsid w:val="00B177ED"/>
    <w:rsid w:val="00B20CCF"/>
    <w:rsid w:val="00B20ED5"/>
    <w:rsid w:val="00B21981"/>
    <w:rsid w:val="00B230C8"/>
    <w:rsid w:val="00B23A5E"/>
    <w:rsid w:val="00B240A8"/>
    <w:rsid w:val="00B24A41"/>
    <w:rsid w:val="00B24DAF"/>
    <w:rsid w:val="00B255C9"/>
    <w:rsid w:val="00B25641"/>
    <w:rsid w:val="00B25BE9"/>
    <w:rsid w:val="00B25D71"/>
    <w:rsid w:val="00B25F61"/>
    <w:rsid w:val="00B25F77"/>
    <w:rsid w:val="00B26796"/>
    <w:rsid w:val="00B26A6E"/>
    <w:rsid w:val="00B26D3E"/>
    <w:rsid w:val="00B2733C"/>
    <w:rsid w:val="00B301B4"/>
    <w:rsid w:val="00B302C8"/>
    <w:rsid w:val="00B3126D"/>
    <w:rsid w:val="00B31FD9"/>
    <w:rsid w:val="00B32329"/>
    <w:rsid w:val="00B325BA"/>
    <w:rsid w:val="00B325D0"/>
    <w:rsid w:val="00B3348A"/>
    <w:rsid w:val="00B33633"/>
    <w:rsid w:val="00B337D7"/>
    <w:rsid w:val="00B33846"/>
    <w:rsid w:val="00B34595"/>
    <w:rsid w:val="00B34A1A"/>
    <w:rsid w:val="00B352CE"/>
    <w:rsid w:val="00B3593D"/>
    <w:rsid w:val="00B35A98"/>
    <w:rsid w:val="00B35E8D"/>
    <w:rsid w:val="00B360EF"/>
    <w:rsid w:val="00B365CD"/>
    <w:rsid w:val="00B37C20"/>
    <w:rsid w:val="00B4017E"/>
    <w:rsid w:val="00B40B2D"/>
    <w:rsid w:val="00B4185D"/>
    <w:rsid w:val="00B418B7"/>
    <w:rsid w:val="00B419D8"/>
    <w:rsid w:val="00B41C7E"/>
    <w:rsid w:val="00B41D06"/>
    <w:rsid w:val="00B42829"/>
    <w:rsid w:val="00B42AC9"/>
    <w:rsid w:val="00B4366F"/>
    <w:rsid w:val="00B43A5A"/>
    <w:rsid w:val="00B45AEB"/>
    <w:rsid w:val="00B45CDE"/>
    <w:rsid w:val="00B45E9F"/>
    <w:rsid w:val="00B46142"/>
    <w:rsid w:val="00B46C06"/>
    <w:rsid w:val="00B46C17"/>
    <w:rsid w:val="00B470FC"/>
    <w:rsid w:val="00B47286"/>
    <w:rsid w:val="00B475FB"/>
    <w:rsid w:val="00B47718"/>
    <w:rsid w:val="00B50A40"/>
    <w:rsid w:val="00B511AC"/>
    <w:rsid w:val="00B51A9C"/>
    <w:rsid w:val="00B51D94"/>
    <w:rsid w:val="00B51DFC"/>
    <w:rsid w:val="00B520B1"/>
    <w:rsid w:val="00B52F70"/>
    <w:rsid w:val="00B53263"/>
    <w:rsid w:val="00B532C9"/>
    <w:rsid w:val="00B53454"/>
    <w:rsid w:val="00B53734"/>
    <w:rsid w:val="00B53A3B"/>
    <w:rsid w:val="00B5478B"/>
    <w:rsid w:val="00B54EA8"/>
    <w:rsid w:val="00B54EE2"/>
    <w:rsid w:val="00B54F37"/>
    <w:rsid w:val="00B55138"/>
    <w:rsid w:val="00B55A5E"/>
    <w:rsid w:val="00B55CC5"/>
    <w:rsid w:val="00B55DAC"/>
    <w:rsid w:val="00B566B3"/>
    <w:rsid w:val="00B567EB"/>
    <w:rsid w:val="00B56A10"/>
    <w:rsid w:val="00B572DF"/>
    <w:rsid w:val="00B60573"/>
    <w:rsid w:val="00B605CC"/>
    <w:rsid w:val="00B60AE7"/>
    <w:rsid w:val="00B610CC"/>
    <w:rsid w:val="00B6122B"/>
    <w:rsid w:val="00B614CD"/>
    <w:rsid w:val="00B6157E"/>
    <w:rsid w:val="00B61F28"/>
    <w:rsid w:val="00B6204E"/>
    <w:rsid w:val="00B627FC"/>
    <w:rsid w:val="00B629D4"/>
    <w:rsid w:val="00B63D2D"/>
    <w:rsid w:val="00B641E1"/>
    <w:rsid w:val="00B64505"/>
    <w:rsid w:val="00B654CD"/>
    <w:rsid w:val="00B6582E"/>
    <w:rsid w:val="00B660E9"/>
    <w:rsid w:val="00B66221"/>
    <w:rsid w:val="00B66D4B"/>
    <w:rsid w:val="00B66D79"/>
    <w:rsid w:val="00B67828"/>
    <w:rsid w:val="00B67955"/>
    <w:rsid w:val="00B67BCB"/>
    <w:rsid w:val="00B7007D"/>
    <w:rsid w:val="00B7014C"/>
    <w:rsid w:val="00B70884"/>
    <w:rsid w:val="00B709BD"/>
    <w:rsid w:val="00B70B6E"/>
    <w:rsid w:val="00B71074"/>
    <w:rsid w:val="00B71102"/>
    <w:rsid w:val="00B7191A"/>
    <w:rsid w:val="00B7191F"/>
    <w:rsid w:val="00B71CC9"/>
    <w:rsid w:val="00B71DED"/>
    <w:rsid w:val="00B71F62"/>
    <w:rsid w:val="00B723EC"/>
    <w:rsid w:val="00B724FA"/>
    <w:rsid w:val="00B728D0"/>
    <w:rsid w:val="00B72BAC"/>
    <w:rsid w:val="00B74946"/>
    <w:rsid w:val="00B74E52"/>
    <w:rsid w:val="00B750CB"/>
    <w:rsid w:val="00B76B85"/>
    <w:rsid w:val="00B76DE4"/>
    <w:rsid w:val="00B77917"/>
    <w:rsid w:val="00B779E3"/>
    <w:rsid w:val="00B77C45"/>
    <w:rsid w:val="00B77DDE"/>
    <w:rsid w:val="00B80300"/>
    <w:rsid w:val="00B80718"/>
    <w:rsid w:val="00B82082"/>
    <w:rsid w:val="00B827F8"/>
    <w:rsid w:val="00B8285C"/>
    <w:rsid w:val="00B82B38"/>
    <w:rsid w:val="00B83FDE"/>
    <w:rsid w:val="00B84074"/>
    <w:rsid w:val="00B84471"/>
    <w:rsid w:val="00B84529"/>
    <w:rsid w:val="00B848C5"/>
    <w:rsid w:val="00B84DC3"/>
    <w:rsid w:val="00B850D9"/>
    <w:rsid w:val="00B85B11"/>
    <w:rsid w:val="00B85E4E"/>
    <w:rsid w:val="00B85F8B"/>
    <w:rsid w:val="00B860F9"/>
    <w:rsid w:val="00B86124"/>
    <w:rsid w:val="00B86310"/>
    <w:rsid w:val="00B86C82"/>
    <w:rsid w:val="00B879D3"/>
    <w:rsid w:val="00B9006E"/>
    <w:rsid w:val="00B9009F"/>
    <w:rsid w:val="00B90793"/>
    <w:rsid w:val="00B91CA2"/>
    <w:rsid w:val="00B92317"/>
    <w:rsid w:val="00B923F8"/>
    <w:rsid w:val="00B9357E"/>
    <w:rsid w:val="00B94716"/>
    <w:rsid w:val="00B949B4"/>
    <w:rsid w:val="00B94C0E"/>
    <w:rsid w:val="00B9574C"/>
    <w:rsid w:val="00B95829"/>
    <w:rsid w:val="00B96292"/>
    <w:rsid w:val="00B9661D"/>
    <w:rsid w:val="00B9687F"/>
    <w:rsid w:val="00B96FE9"/>
    <w:rsid w:val="00B976D7"/>
    <w:rsid w:val="00B977DB"/>
    <w:rsid w:val="00B97830"/>
    <w:rsid w:val="00B97BAD"/>
    <w:rsid w:val="00B97D37"/>
    <w:rsid w:val="00B97FE6"/>
    <w:rsid w:val="00BA00BF"/>
    <w:rsid w:val="00BA05F0"/>
    <w:rsid w:val="00BA06DA"/>
    <w:rsid w:val="00BA0908"/>
    <w:rsid w:val="00BA09E2"/>
    <w:rsid w:val="00BA0B11"/>
    <w:rsid w:val="00BA0CBD"/>
    <w:rsid w:val="00BA15A5"/>
    <w:rsid w:val="00BA160E"/>
    <w:rsid w:val="00BA1919"/>
    <w:rsid w:val="00BA20C3"/>
    <w:rsid w:val="00BA335B"/>
    <w:rsid w:val="00BA3EE5"/>
    <w:rsid w:val="00BA3FB9"/>
    <w:rsid w:val="00BA47C4"/>
    <w:rsid w:val="00BA4BBB"/>
    <w:rsid w:val="00BA4F6A"/>
    <w:rsid w:val="00BA7049"/>
    <w:rsid w:val="00BA796C"/>
    <w:rsid w:val="00BB05DD"/>
    <w:rsid w:val="00BB09FB"/>
    <w:rsid w:val="00BB1101"/>
    <w:rsid w:val="00BB1779"/>
    <w:rsid w:val="00BB1889"/>
    <w:rsid w:val="00BB1B16"/>
    <w:rsid w:val="00BB1BC8"/>
    <w:rsid w:val="00BB21C1"/>
    <w:rsid w:val="00BB241C"/>
    <w:rsid w:val="00BB2A4F"/>
    <w:rsid w:val="00BB2B73"/>
    <w:rsid w:val="00BB3E1C"/>
    <w:rsid w:val="00BB4123"/>
    <w:rsid w:val="00BB431B"/>
    <w:rsid w:val="00BB4773"/>
    <w:rsid w:val="00BB4CE4"/>
    <w:rsid w:val="00BB56E1"/>
    <w:rsid w:val="00BB595D"/>
    <w:rsid w:val="00BB6A97"/>
    <w:rsid w:val="00BB6E18"/>
    <w:rsid w:val="00BB6EE8"/>
    <w:rsid w:val="00BB732B"/>
    <w:rsid w:val="00BB7CA0"/>
    <w:rsid w:val="00BC090B"/>
    <w:rsid w:val="00BC0B8B"/>
    <w:rsid w:val="00BC0C21"/>
    <w:rsid w:val="00BC1007"/>
    <w:rsid w:val="00BC1041"/>
    <w:rsid w:val="00BC133A"/>
    <w:rsid w:val="00BC1586"/>
    <w:rsid w:val="00BC1890"/>
    <w:rsid w:val="00BC21FD"/>
    <w:rsid w:val="00BC287C"/>
    <w:rsid w:val="00BC2AC3"/>
    <w:rsid w:val="00BC2E1A"/>
    <w:rsid w:val="00BC2ECE"/>
    <w:rsid w:val="00BC2FFC"/>
    <w:rsid w:val="00BC3018"/>
    <w:rsid w:val="00BC3816"/>
    <w:rsid w:val="00BC3B9A"/>
    <w:rsid w:val="00BC3DB8"/>
    <w:rsid w:val="00BC4358"/>
    <w:rsid w:val="00BC48E7"/>
    <w:rsid w:val="00BC53D1"/>
    <w:rsid w:val="00BC6AEA"/>
    <w:rsid w:val="00BC6CA8"/>
    <w:rsid w:val="00BC7074"/>
    <w:rsid w:val="00BC7567"/>
    <w:rsid w:val="00BD0770"/>
    <w:rsid w:val="00BD0CC6"/>
    <w:rsid w:val="00BD0E90"/>
    <w:rsid w:val="00BD1C06"/>
    <w:rsid w:val="00BD1C7D"/>
    <w:rsid w:val="00BD2B73"/>
    <w:rsid w:val="00BD3585"/>
    <w:rsid w:val="00BD38ED"/>
    <w:rsid w:val="00BD3932"/>
    <w:rsid w:val="00BD4436"/>
    <w:rsid w:val="00BD55CB"/>
    <w:rsid w:val="00BD5D54"/>
    <w:rsid w:val="00BD5F43"/>
    <w:rsid w:val="00BE1B15"/>
    <w:rsid w:val="00BE2AD9"/>
    <w:rsid w:val="00BE3F73"/>
    <w:rsid w:val="00BE4292"/>
    <w:rsid w:val="00BE47A1"/>
    <w:rsid w:val="00BE4B6D"/>
    <w:rsid w:val="00BE4BD8"/>
    <w:rsid w:val="00BE4ED7"/>
    <w:rsid w:val="00BE53F5"/>
    <w:rsid w:val="00BE586A"/>
    <w:rsid w:val="00BE5999"/>
    <w:rsid w:val="00BE5BA2"/>
    <w:rsid w:val="00BE632A"/>
    <w:rsid w:val="00BE64C0"/>
    <w:rsid w:val="00BE6EDF"/>
    <w:rsid w:val="00BE73DC"/>
    <w:rsid w:val="00BE7B13"/>
    <w:rsid w:val="00BF21C3"/>
    <w:rsid w:val="00BF2CA7"/>
    <w:rsid w:val="00BF3219"/>
    <w:rsid w:val="00BF32FF"/>
    <w:rsid w:val="00BF337A"/>
    <w:rsid w:val="00BF368A"/>
    <w:rsid w:val="00BF45B0"/>
    <w:rsid w:val="00BF4AE3"/>
    <w:rsid w:val="00BF559F"/>
    <w:rsid w:val="00BF5C27"/>
    <w:rsid w:val="00BF5FA5"/>
    <w:rsid w:val="00BF70ED"/>
    <w:rsid w:val="00BF72B6"/>
    <w:rsid w:val="00BF786F"/>
    <w:rsid w:val="00BF7C98"/>
    <w:rsid w:val="00BF7D02"/>
    <w:rsid w:val="00C0027E"/>
    <w:rsid w:val="00C003C9"/>
    <w:rsid w:val="00C007E5"/>
    <w:rsid w:val="00C00814"/>
    <w:rsid w:val="00C008C6"/>
    <w:rsid w:val="00C00CDD"/>
    <w:rsid w:val="00C01007"/>
    <w:rsid w:val="00C0102D"/>
    <w:rsid w:val="00C01B0D"/>
    <w:rsid w:val="00C021CB"/>
    <w:rsid w:val="00C02366"/>
    <w:rsid w:val="00C023AD"/>
    <w:rsid w:val="00C02AEA"/>
    <w:rsid w:val="00C030AF"/>
    <w:rsid w:val="00C03751"/>
    <w:rsid w:val="00C03BD5"/>
    <w:rsid w:val="00C03D29"/>
    <w:rsid w:val="00C03D55"/>
    <w:rsid w:val="00C040AE"/>
    <w:rsid w:val="00C045F0"/>
    <w:rsid w:val="00C047E5"/>
    <w:rsid w:val="00C052C0"/>
    <w:rsid w:val="00C06872"/>
    <w:rsid w:val="00C07089"/>
    <w:rsid w:val="00C0715D"/>
    <w:rsid w:val="00C1073B"/>
    <w:rsid w:val="00C10DF8"/>
    <w:rsid w:val="00C112CC"/>
    <w:rsid w:val="00C12543"/>
    <w:rsid w:val="00C12AE8"/>
    <w:rsid w:val="00C13459"/>
    <w:rsid w:val="00C134F9"/>
    <w:rsid w:val="00C138ED"/>
    <w:rsid w:val="00C13D06"/>
    <w:rsid w:val="00C14AF8"/>
    <w:rsid w:val="00C14CA4"/>
    <w:rsid w:val="00C14F8B"/>
    <w:rsid w:val="00C15155"/>
    <w:rsid w:val="00C1517B"/>
    <w:rsid w:val="00C1544E"/>
    <w:rsid w:val="00C154BA"/>
    <w:rsid w:val="00C1559E"/>
    <w:rsid w:val="00C158DF"/>
    <w:rsid w:val="00C16C0A"/>
    <w:rsid w:val="00C202D6"/>
    <w:rsid w:val="00C203CB"/>
    <w:rsid w:val="00C206C3"/>
    <w:rsid w:val="00C20B3C"/>
    <w:rsid w:val="00C20FC2"/>
    <w:rsid w:val="00C2189B"/>
    <w:rsid w:val="00C218EA"/>
    <w:rsid w:val="00C21E34"/>
    <w:rsid w:val="00C21F83"/>
    <w:rsid w:val="00C22451"/>
    <w:rsid w:val="00C22587"/>
    <w:rsid w:val="00C23D83"/>
    <w:rsid w:val="00C23F02"/>
    <w:rsid w:val="00C24004"/>
    <w:rsid w:val="00C24603"/>
    <w:rsid w:val="00C247F5"/>
    <w:rsid w:val="00C24881"/>
    <w:rsid w:val="00C2488A"/>
    <w:rsid w:val="00C251BC"/>
    <w:rsid w:val="00C25DF6"/>
    <w:rsid w:val="00C2648F"/>
    <w:rsid w:val="00C26587"/>
    <w:rsid w:val="00C265C3"/>
    <w:rsid w:val="00C267A4"/>
    <w:rsid w:val="00C26A1A"/>
    <w:rsid w:val="00C270F5"/>
    <w:rsid w:val="00C2753C"/>
    <w:rsid w:val="00C27CC1"/>
    <w:rsid w:val="00C30C1A"/>
    <w:rsid w:val="00C31023"/>
    <w:rsid w:val="00C31264"/>
    <w:rsid w:val="00C31881"/>
    <w:rsid w:val="00C320B8"/>
    <w:rsid w:val="00C3211C"/>
    <w:rsid w:val="00C324C4"/>
    <w:rsid w:val="00C32768"/>
    <w:rsid w:val="00C3355C"/>
    <w:rsid w:val="00C33623"/>
    <w:rsid w:val="00C337AE"/>
    <w:rsid w:val="00C33948"/>
    <w:rsid w:val="00C34495"/>
    <w:rsid w:val="00C344D4"/>
    <w:rsid w:val="00C35033"/>
    <w:rsid w:val="00C35293"/>
    <w:rsid w:val="00C352C6"/>
    <w:rsid w:val="00C354C3"/>
    <w:rsid w:val="00C355F0"/>
    <w:rsid w:val="00C357A5"/>
    <w:rsid w:val="00C35E59"/>
    <w:rsid w:val="00C365EB"/>
    <w:rsid w:val="00C36D40"/>
    <w:rsid w:val="00C37827"/>
    <w:rsid w:val="00C3782F"/>
    <w:rsid w:val="00C408FF"/>
    <w:rsid w:val="00C4111C"/>
    <w:rsid w:val="00C41600"/>
    <w:rsid w:val="00C41C67"/>
    <w:rsid w:val="00C41D0A"/>
    <w:rsid w:val="00C424D0"/>
    <w:rsid w:val="00C42529"/>
    <w:rsid w:val="00C425FB"/>
    <w:rsid w:val="00C4265D"/>
    <w:rsid w:val="00C42FAA"/>
    <w:rsid w:val="00C42FE1"/>
    <w:rsid w:val="00C43070"/>
    <w:rsid w:val="00C43105"/>
    <w:rsid w:val="00C44AC0"/>
    <w:rsid w:val="00C45694"/>
    <w:rsid w:val="00C45A68"/>
    <w:rsid w:val="00C45DE1"/>
    <w:rsid w:val="00C460C8"/>
    <w:rsid w:val="00C463F3"/>
    <w:rsid w:val="00C47007"/>
    <w:rsid w:val="00C47029"/>
    <w:rsid w:val="00C47EFB"/>
    <w:rsid w:val="00C47FEA"/>
    <w:rsid w:val="00C5019F"/>
    <w:rsid w:val="00C50464"/>
    <w:rsid w:val="00C50D55"/>
    <w:rsid w:val="00C50E6A"/>
    <w:rsid w:val="00C51396"/>
    <w:rsid w:val="00C51654"/>
    <w:rsid w:val="00C51F77"/>
    <w:rsid w:val="00C52599"/>
    <w:rsid w:val="00C52D8D"/>
    <w:rsid w:val="00C52FFB"/>
    <w:rsid w:val="00C53177"/>
    <w:rsid w:val="00C531CF"/>
    <w:rsid w:val="00C5324F"/>
    <w:rsid w:val="00C539F7"/>
    <w:rsid w:val="00C53B2D"/>
    <w:rsid w:val="00C54BE6"/>
    <w:rsid w:val="00C54F2D"/>
    <w:rsid w:val="00C55F39"/>
    <w:rsid w:val="00C56B2D"/>
    <w:rsid w:val="00C56E0C"/>
    <w:rsid w:val="00C60210"/>
    <w:rsid w:val="00C60619"/>
    <w:rsid w:val="00C60DE9"/>
    <w:rsid w:val="00C60F4B"/>
    <w:rsid w:val="00C612E9"/>
    <w:rsid w:val="00C618EC"/>
    <w:rsid w:val="00C622BB"/>
    <w:rsid w:val="00C62B4E"/>
    <w:rsid w:val="00C630F5"/>
    <w:rsid w:val="00C63170"/>
    <w:rsid w:val="00C63468"/>
    <w:rsid w:val="00C63CAB"/>
    <w:rsid w:val="00C63EB9"/>
    <w:rsid w:val="00C6504C"/>
    <w:rsid w:val="00C652DC"/>
    <w:rsid w:val="00C66040"/>
    <w:rsid w:val="00C667C1"/>
    <w:rsid w:val="00C66CF8"/>
    <w:rsid w:val="00C674B9"/>
    <w:rsid w:val="00C67641"/>
    <w:rsid w:val="00C67707"/>
    <w:rsid w:val="00C67F1A"/>
    <w:rsid w:val="00C70546"/>
    <w:rsid w:val="00C70882"/>
    <w:rsid w:val="00C70C6F"/>
    <w:rsid w:val="00C71139"/>
    <w:rsid w:val="00C720DE"/>
    <w:rsid w:val="00C73942"/>
    <w:rsid w:val="00C740DB"/>
    <w:rsid w:val="00C746EC"/>
    <w:rsid w:val="00C750F9"/>
    <w:rsid w:val="00C7518E"/>
    <w:rsid w:val="00C758AE"/>
    <w:rsid w:val="00C76184"/>
    <w:rsid w:val="00C76CC5"/>
    <w:rsid w:val="00C76F87"/>
    <w:rsid w:val="00C77241"/>
    <w:rsid w:val="00C77382"/>
    <w:rsid w:val="00C7770C"/>
    <w:rsid w:val="00C77771"/>
    <w:rsid w:val="00C802FD"/>
    <w:rsid w:val="00C806EE"/>
    <w:rsid w:val="00C8078E"/>
    <w:rsid w:val="00C810C4"/>
    <w:rsid w:val="00C812CF"/>
    <w:rsid w:val="00C81944"/>
    <w:rsid w:val="00C81B1D"/>
    <w:rsid w:val="00C81C01"/>
    <w:rsid w:val="00C81C83"/>
    <w:rsid w:val="00C821C7"/>
    <w:rsid w:val="00C82DFD"/>
    <w:rsid w:val="00C83150"/>
    <w:rsid w:val="00C83A71"/>
    <w:rsid w:val="00C83F8B"/>
    <w:rsid w:val="00C83FE6"/>
    <w:rsid w:val="00C844E9"/>
    <w:rsid w:val="00C84550"/>
    <w:rsid w:val="00C84D23"/>
    <w:rsid w:val="00C84D6D"/>
    <w:rsid w:val="00C85001"/>
    <w:rsid w:val="00C85470"/>
    <w:rsid w:val="00C85949"/>
    <w:rsid w:val="00C85A12"/>
    <w:rsid w:val="00C865A4"/>
    <w:rsid w:val="00C87184"/>
    <w:rsid w:val="00C8742E"/>
    <w:rsid w:val="00C87B9A"/>
    <w:rsid w:val="00C90922"/>
    <w:rsid w:val="00C91A6F"/>
    <w:rsid w:val="00C91CAA"/>
    <w:rsid w:val="00C9216D"/>
    <w:rsid w:val="00C92C18"/>
    <w:rsid w:val="00C932EA"/>
    <w:rsid w:val="00C9342A"/>
    <w:rsid w:val="00C94452"/>
    <w:rsid w:val="00C95019"/>
    <w:rsid w:val="00C97631"/>
    <w:rsid w:val="00CA0155"/>
    <w:rsid w:val="00CA08C8"/>
    <w:rsid w:val="00CA1117"/>
    <w:rsid w:val="00CA1513"/>
    <w:rsid w:val="00CA192F"/>
    <w:rsid w:val="00CA20A4"/>
    <w:rsid w:val="00CA3710"/>
    <w:rsid w:val="00CA3A83"/>
    <w:rsid w:val="00CA462E"/>
    <w:rsid w:val="00CA482C"/>
    <w:rsid w:val="00CA496A"/>
    <w:rsid w:val="00CA5036"/>
    <w:rsid w:val="00CA5041"/>
    <w:rsid w:val="00CA5295"/>
    <w:rsid w:val="00CA61EF"/>
    <w:rsid w:val="00CA6529"/>
    <w:rsid w:val="00CA6FE7"/>
    <w:rsid w:val="00CA76BC"/>
    <w:rsid w:val="00CA7770"/>
    <w:rsid w:val="00CA786E"/>
    <w:rsid w:val="00CA7B1A"/>
    <w:rsid w:val="00CA7D10"/>
    <w:rsid w:val="00CA7D54"/>
    <w:rsid w:val="00CB06F8"/>
    <w:rsid w:val="00CB1419"/>
    <w:rsid w:val="00CB15E8"/>
    <w:rsid w:val="00CB15F8"/>
    <w:rsid w:val="00CB17BF"/>
    <w:rsid w:val="00CB1B63"/>
    <w:rsid w:val="00CB29EA"/>
    <w:rsid w:val="00CB36F5"/>
    <w:rsid w:val="00CB3C81"/>
    <w:rsid w:val="00CB4CF1"/>
    <w:rsid w:val="00CB5260"/>
    <w:rsid w:val="00CB602B"/>
    <w:rsid w:val="00CB60F8"/>
    <w:rsid w:val="00CB62E3"/>
    <w:rsid w:val="00CB6A40"/>
    <w:rsid w:val="00CB6B78"/>
    <w:rsid w:val="00CB6C0F"/>
    <w:rsid w:val="00CB6FAA"/>
    <w:rsid w:val="00CB72C6"/>
    <w:rsid w:val="00CB74BD"/>
    <w:rsid w:val="00CB77E6"/>
    <w:rsid w:val="00CB7929"/>
    <w:rsid w:val="00CB7AC6"/>
    <w:rsid w:val="00CB7F91"/>
    <w:rsid w:val="00CC00DC"/>
    <w:rsid w:val="00CC0F5E"/>
    <w:rsid w:val="00CC15B6"/>
    <w:rsid w:val="00CC17BC"/>
    <w:rsid w:val="00CC24D9"/>
    <w:rsid w:val="00CC2811"/>
    <w:rsid w:val="00CC2B2F"/>
    <w:rsid w:val="00CC3190"/>
    <w:rsid w:val="00CC3ACE"/>
    <w:rsid w:val="00CC3EF5"/>
    <w:rsid w:val="00CC46FF"/>
    <w:rsid w:val="00CC4AAF"/>
    <w:rsid w:val="00CC5033"/>
    <w:rsid w:val="00CC57A1"/>
    <w:rsid w:val="00CC5E80"/>
    <w:rsid w:val="00CC6C40"/>
    <w:rsid w:val="00CC70BF"/>
    <w:rsid w:val="00CC7528"/>
    <w:rsid w:val="00CC7764"/>
    <w:rsid w:val="00CC7FAC"/>
    <w:rsid w:val="00CD0A24"/>
    <w:rsid w:val="00CD0E14"/>
    <w:rsid w:val="00CD1207"/>
    <w:rsid w:val="00CD1913"/>
    <w:rsid w:val="00CD1BF4"/>
    <w:rsid w:val="00CD1FC1"/>
    <w:rsid w:val="00CD2561"/>
    <w:rsid w:val="00CD3D14"/>
    <w:rsid w:val="00CD3E8F"/>
    <w:rsid w:val="00CD4520"/>
    <w:rsid w:val="00CD462B"/>
    <w:rsid w:val="00CD483F"/>
    <w:rsid w:val="00CD56BB"/>
    <w:rsid w:val="00CD58AB"/>
    <w:rsid w:val="00CD5A37"/>
    <w:rsid w:val="00CD5D17"/>
    <w:rsid w:val="00CD63CB"/>
    <w:rsid w:val="00CD6684"/>
    <w:rsid w:val="00CD7CAD"/>
    <w:rsid w:val="00CE0989"/>
    <w:rsid w:val="00CE132C"/>
    <w:rsid w:val="00CE1712"/>
    <w:rsid w:val="00CE18F9"/>
    <w:rsid w:val="00CE2C53"/>
    <w:rsid w:val="00CE3559"/>
    <w:rsid w:val="00CE369D"/>
    <w:rsid w:val="00CE4E49"/>
    <w:rsid w:val="00CE5327"/>
    <w:rsid w:val="00CE5611"/>
    <w:rsid w:val="00CE5782"/>
    <w:rsid w:val="00CE66A6"/>
    <w:rsid w:val="00CE6BB7"/>
    <w:rsid w:val="00CE7036"/>
    <w:rsid w:val="00CE71CB"/>
    <w:rsid w:val="00CE7717"/>
    <w:rsid w:val="00CE7ADC"/>
    <w:rsid w:val="00CF031F"/>
    <w:rsid w:val="00CF0EE0"/>
    <w:rsid w:val="00CF1C18"/>
    <w:rsid w:val="00CF22C6"/>
    <w:rsid w:val="00CF2C6F"/>
    <w:rsid w:val="00CF4E80"/>
    <w:rsid w:val="00CF4EFC"/>
    <w:rsid w:val="00CF56B2"/>
    <w:rsid w:val="00CF581E"/>
    <w:rsid w:val="00CF5F3C"/>
    <w:rsid w:val="00CF6602"/>
    <w:rsid w:val="00CF6EB9"/>
    <w:rsid w:val="00CF757F"/>
    <w:rsid w:val="00CF7BBF"/>
    <w:rsid w:val="00D00A1A"/>
    <w:rsid w:val="00D0115C"/>
    <w:rsid w:val="00D02142"/>
    <w:rsid w:val="00D02233"/>
    <w:rsid w:val="00D027B6"/>
    <w:rsid w:val="00D03028"/>
    <w:rsid w:val="00D035FD"/>
    <w:rsid w:val="00D0367C"/>
    <w:rsid w:val="00D03C4A"/>
    <w:rsid w:val="00D03DF8"/>
    <w:rsid w:val="00D03E0A"/>
    <w:rsid w:val="00D04AC1"/>
    <w:rsid w:val="00D04E51"/>
    <w:rsid w:val="00D0503E"/>
    <w:rsid w:val="00D05327"/>
    <w:rsid w:val="00D0579A"/>
    <w:rsid w:val="00D05AE8"/>
    <w:rsid w:val="00D06265"/>
    <w:rsid w:val="00D06984"/>
    <w:rsid w:val="00D06AAB"/>
    <w:rsid w:val="00D07FA8"/>
    <w:rsid w:val="00D07FBA"/>
    <w:rsid w:val="00D07FBF"/>
    <w:rsid w:val="00D102C7"/>
    <w:rsid w:val="00D10E1C"/>
    <w:rsid w:val="00D11871"/>
    <w:rsid w:val="00D11BD8"/>
    <w:rsid w:val="00D11DFC"/>
    <w:rsid w:val="00D122E9"/>
    <w:rsid w:val="00D135E3"/>
    <w:rsid w:val="00D13E0B"/>
    <w:rsid w:val="00D1653B"/>
    <w:rsid w:val="00D16E0F"/>
    <w:rsid w:val="00D17456"/>
    <w:rsid w:val="00D17913"/>
    <w:rsid w:val="00D20291"/>
    <w:rsid w:val="00D2041E"/>
    <w:rsid w:val="00D214B0"/>
    <w:rsid w:val="00D21D17"/>
    <w:rsid w:val="00D21E15"/>
    <w:rsid w:val="00D2231B"/>
    <w:rsid w:val="00D22420"/>
    <w:rsid w:val="00D22833"/>
    <w:rsid w:val="00D22F7E"/>
    <w:rsid w:val="00D23356"/>
    <w:rsid w:val="00D239CA"/>
    <w:rsid w:val="00D249A3"/>
    <w:rsid w:val="00D24B0D"/>
    <w:rsid w:val="00D25F0B"/>
    <w:rsid w:val="00D26AAF"/>
    <w:rsid w:val="00D27501"/>
    <w:rsid w:val="00D27B92"/>
    <w:rsid w:val="00D27C4E"/>
    <w:rsid w:val="00D30239"/>
    <w:rsid w:val="00D3041A"/>
    <w:rsid w:val="00D305B2"/>
    <w:rsid w:val="00D31472"/>
    <w:rsid w:val="00D32780"/>
    <w:rsid w:val="00D32E29"/>
    <w:rsid w:val="00D32F6A"/>
    <w:rsid w:val="00D33D75"/>
    <w:rsid w:val="00D34822"/>
    <w:rsid w:val="00D35CDC"/>
    <w:rsid w:val="00D35DEA"/>
    <w:rsid w:val="00D35F6D"/>
    <w:rsid w:val="00D364AA"/>
    <w:rsid w:val="00D3695B"/>
    <w:rsid w:val="00D36982"/>
    <w:rsid w:val="00D375AF"/>
    <w:rsid w:val="00D37B01"/>
    <w:rsid w:val="00D4048C"/>
    <w:rsid w:val="00D40E03"/>
    <w:rsid w:val="00D40E3C"/>
    <w:rsid w:val="00D40FB9"/>
    <w:rsid w:val="00D4121E"/>
    <w:rsid w:val="00D418DC"/>
    <w:rsid w:val="00D41FB2"/>
    <w:rsid w:val="00D425E7"/>
    <w:rsid w:val="00D427E1"/>
    <w:rsid w:val="00D42B30"/>
    <w:rsid w:val="00D43245"/>
    <w:rsid w:val="00D43466"/>
    <w:rsid w:val="00D434AA"/>
    <w:rsid w:val="00D43796"/>
    <w:rsid w:val="00D44566"/>
    <w:rsid w:val="00D44689"/>
    <w:rsid w:val="00D44F1B"/>
    <w:rsid w:val="00D45FF7"/>
    <w:rsid w:val="00D460C7"/>
    <w:rsid w:val="00D46524"/>
    <w:rsid w:val="00D4675E"/>
    <w:rsid w:val="00D46A6B"/>
    <w:rsid w:val="00D46ECB"/>
    <w:rsid w:val="00D4774D"/>
    <w:rsid w:val="00D47C6C"/>
    <w:rsid w:val="00D50902"/>
    <w:rsid w:val="00D50AA8"/>
    <w:rsid w:val="00D51254"/>
    <w:rsid w:val="00D51B4C"/>
    <w:rsid w:val="00D51E03"/>
    <w:rsid w:val="00D537A2"/>
    <w:rsid w:val="00D53830"/>
    <w:rsid w:val="00D53C5A"/>
    <w:rsid w:val="00D5449A"/>
    <w:rsid w:val="00D54706"/>
    <w:rsid w:val="00D54749"/>
    <w:rsid w:val="00D548C7"/>
    <w:rsid w:val="00D54CC5"/>
    <w:rsid w:val="00D55E99"/>
    <w:rsid w:val="00D6022F"/>
    <w:rsid w:val="00D603BD"/>
    <w:rsid w:val="00D608E1"/>
    <w:rsid w:val="00D615A9"/>
    <w:rsid w:val="00D623CD"/>
    <w:rsid w:val="00D63C87"/>
    <w:rsid w:val="00D6420E"/>
    <w:rsid w:val="00D64CD4"/>
    <w:rsid w:val="00D658D8"/>
    <w:rsid w:val="00D65D6A"/>
    <w:rsid w:val="00D65EAD"/>
    <w:rsid w:val="00D66534"/>
    <w:rsid w:val="00D7026F"/>
    <w:rsid w:val="00D708F8"/>
    <w:rsid w:val="00D70CDA"/>
    <w:rsid w:val="00D70D6C"/>
    <w:rsid w:val="00D70F7B"/>
    <w:rsid w:val="00D731D2"/>
    <w:rsid w:val="00D73238"/>
    <w:rsid w:val="00D735BF"/>
    <w:rsid w:val="00D73938"/>
    <w:rsid w:val="00D73EEC"/>
    <w:rsid w:val="00D7525B"/>
    <w:rsid w:val="00D75930"/>
    <w:rsid w:val="00D76A6D"/>
    <w:rsid w:val="00D77C52"/>
    <w:rsid w:val="00D800AD"/>
    <w:rsid w:val="00D80A1B"/>
    <w:rsid w:val="00D80FB3"/>
    <w:rsid w:val="00D8141B"/>
    <w:rsid w:val="00D81659"/>
    <w:rsid w:val="00D81671"/>
    <w:rsid w:val="00D81BCE"/>
    <w:rsid w:val="00D82267"/>
    <w:rsid w:val="00D8228A"/>
    <w:rsid w:val="00D8262E"/>
    <w:rsid w:val="00D82910"/>
    <w:rsid w:val="00D8297C"/>
    <w:rsid w:val="00D83F3A"/>
    <w:rsid w:val="00D842C4"/>
    <w:rsid w:val="00D84841"/>
    <w:rsid w:val="00D860E2"/>
    <w:rsid w:val="00D86A9C"/>
    <w:rsid w:val="00D86AC0"/>
    <w:rsid w:val="00D86C88"/>
    <w:rsid w:val="00D86CF0"/>
    <w:rsid w:val="00D87875"/>
    <w:rsid w:val="00D87DCF"/>
    <w:rsid w:val="00D87FEE"/>
    <w:rsid w:val="00D90282"/>
    <w:rsid w:val="00D90967"/>
    <w:rsid w:val="00D910DA"/>
    <w:rsid w:val="00D91AD2"/>
    <w:rsid w:val="00D91C24"/>
    <w:rsid w:val="00D92527"/>
    <w:rsid w:val="00D927B9"/>
    <w:rsid w:val="00D929D2"/>
    <w:rsid w:val="00D93B76"/>
    <w:rsid w:val="00D9441C"/>
    <w:rsid w:val="00D9442F"/>
    <w:rsid w:val="00D94447"/>
    <w:rsid w:val="00D944AE"/>
    <w:rsid w:val="00D94BC1"/>
    <w:rsid w:val="00D95397"/>
    <w:rsid w:val="00D956BD"/>
    <w:rsid w:val="00D95A67"/>
    <w:rsid w:val="00D95B84"/>
    <w:rsid w:val="00D96233"/>
    <w:rsid w:val="00D96346"/>
    <w:rsid w:val="00D96B0D"/>
    <w:rsid w:val="00D97315"/>
    <w:rsid w:val="00D97662"/>
    <w:rsid w:val="00D97953"/>
    <w:rsid w:val="00D979AF"/>
    <w:rsid w:val="00D97CCE"/>
    <w:rsid w:val="00DA0008"/>
    <w:rsid w:val="00DA0B45"/>
    <w:rsid w:val="00DA10D1"/>
    <w:rsid w:val="00DA110A"/>
    <w:rsid w:val="00DA141F"/>
    <w:rsid w:val="00DA1EEE"/>
    <w:rsid w:val="00DA3249"/>
    <w:rsid w:val="00DA3461"/>
    <w:rsid w:val="00DA35AB"/>
    <w:rsid w:val="00DA39A1"/>
    <w:rsid w:val="00DA4C18"/>
    <w:rsid w:val="00DA5EEE"/>
    <w:rsid w:val="00DA60A5"/>
    <w:rsid w:val="00DA619C"/>
    <w:rsid w:val="00DA65C8"/>
    <w:rsid w:val="00DA792C"/>
    <w:rsid w:val="00DA7990"/>
    <w:rsid w:val="00DB0BC8"/>
    <w:rsid w:val="00DB0C3D"/>
    <w:rsid w:val="00DB0EE2"/>
    <w:rsid w:val="00DB12EB"/>
    <w:rsid w:val="00DB295B"/>
    <w:rsid w:val="00DB299F"/>
    <w:rsid w:val="00DB3746"/>
    <w:rsid w:val="00DB3E26"/>
    <w:rsid w:val="00DB4A51"/>
    <w:rsid w:val="00DB5395"/>
    <w:rsid w:val="00DB5449"/>
    <w:rsid w:val="00DB57CC"/>
    <w:rsid w:val="00DB5ABD"/>
    <w:rsid w:val="00DB5ECE"/>
    <w:rsid w:val="00DB6B1E"/>
    <w:rsid w:val="00DB6C05"/>
    <w:rsid w:val="00DB6FE3"/>
    <w:rsid w:val="00DB7DB6"/>
    <w:rsid w:val="00DC1C27"/>
    <w:rsid w:val="00DC3130"/>
    <w:rsid w:val="00DC3923"/>
    <w:rsid w:val="00DC39EB"/>
    <w:rsid w:val="00DC3E3C"/>
    <w:rsid w:val="00DC4D12"/>
    <w:rsid w:val="00DC5119"/>
    <w:rsid w:val="00DC5A0D"/>
    <w:rsid w:val="00DC5CFA"/>
    <w:rsid w:val="00DC60AA"/>
    <w:rsid w:val="00DC6892"/>
    <w:rsid w:val="00DC70F5"/>
    <w:rsid w:val="00DC730E"/>
    <w:rsid w:val="00DC741C"/>
    <w:rsid w:val="00DC7EB9"/>
    <w:rsid w:val="00DD0101"/>
    <w:rsid w:val="00DD0323"/>
    <w:rsid w:val="00DD05D0"/>
    <w:rsid w:val="00DD0BAE"/>
    <w:rsid w:val="00DD0C73"/>
    <w:rsid w:val="00DD0D18"/>
    <w:rsid w:val="00DD1327"/>
    <w:rsid w:val="00DD1471"/>
    <w:rsid w:val="00DD1F78"/>
    <w:rsid w:val="00DD2309"/>
    <w:rsid w:val="00DD2602"/>
    <w:rsid w:val="00DD2769"/>
    <w:rsid w:val="00DD2A2D"/>
    <w:rsid w:val="00DD2AA5"/>
    <w:rsid w:val="00DD2AEF"/>
    <w:rsid w:val="00DD37D3"/>
    <w:rsid w:val="00DD3A76"/>
    <w:rsid w:val="00DD3ADA"/>
    <w:rsid w:val="00DD3DC1"/>
    <w:rsid w:val="00DD45BB"/>
    <w:rsid w:val="00DD537C"/>
    <w:rsid w:val="00DD58E0"/>
    <w:rsid w:val="00DD609B"/>
    <w:rsid w:val="00DD6D3E"/>
    <w:rsid w:val="00DD70BB"/>
    <w:rsid w:val="00DE05D6"/>
    <w:rsid w:val="00DE07F2"/>
    <w:rsid w:val="00DE0BE7"/>
    <w:rsid w:val="00DE115C"/>
    <w:rsid w:val="00DE1432"/>
    <w:rsid w:val="00DE1A63"/>
    <w:rsid w:val="00DE1B9F"/>
    <w:rsid w:val="00DE1BE0"/>
    <w:rsid w:val="00DE21FC"/>
    <w:rsid w:val="00DE241C"/>
    <w:rsid w:val="00DE2BDB"/>
    <w:rsid w:val="00DE37F4"/>
    <w:rsid w:val="00DE3BAB"/>
    <w:rsid w:val="00DE3D3D"/>
    <w:rsid w:val="00DE3D62"/>
    <w:rsid w:val="00DE43FF"/>
    <w:rsid w:val="00DE4846"/>
    <w:rsid w:val="00DE5177"/>
    <w:rsid w:val="00DE61E5"/>
    <w:rsid w:val="00DE63BA"/>
    <w:rsid w:val="00DE6A09"/>
    <w:rsid w:val="00DE6A16"/>
    <w:rsid w:val="00DE6E5D"/>
    <w:rsid w:val="00DE700D"/>
    <w:rsid w:val="00DE71B9"/>
    <w:rsid w:val="00DE7BEC"/>
    <w:rsid w:val="00DF02A4"/>
    <w:rsid w:val="00DF0EF5"/>
    <w:rsid w:val="00DF0FC7"/>
    <w:rsid w:val="00DF3619"/>
    <w:rsid w:val="00DF3696"/>
    <w:rsid w:val="00DF426E"/>
    <w:rsid w:val="00DF43C7"/>
    <w:rsid w:val="00DF55FA"/>
    <w:rsid w:val="00DF5775"/>
    <w:rsid w:val="00DF609B"/>
    <w:rsid w:val="00DF6390"/>
    <w:rsid w:val="00DF7D92"/>
    <w:rsid w:val="00DF7FC5"/>
    <w:rsid w:val="00E0080D"/>
    <w:rsid w:val="00E00E21"/>
    <w:rsid w:val="00E013FD"/>
    <w:rsid w:val="00E026BE"/>
    <w:rsid w:val="00E02794"/>
    <w:rsid w:val="00E02F15"/>
    <w:rsid w:val="00E03210"/>
    <w:rsid w:val="00E03900"/>
    <w:rsid w:val="00E03BA2"/>
    <w:rsid w:val="00E04337"/>
    <w:rsid w:val="00E04F3E"/>
    <w:rsid w:val="00E0612D"/>
    <w:rsid w:val="00E064E5"/>
    <w:rsid w:val="00E06675"/>
    <w:rsid w:val="00E06ECA"/>
    <w:rsid w:val="00E07561"/>
    <w:rsid w:val="00E07944"/>
    <w:rsid w:val="00E07983"/>
    <w:rsid w:val="00E10D49"/>
    <w:rsid w:val="00E117B7"/>
    <w:rsid w:val="00E11B5A"/>
    <w:rsid w:val="00E1229C"/>
    <w:rsid w:val="00E13245"/>
    <w:rsid w:val="00E136D9"/>
    <w:rsid w:val="00E1577B"/>
    <w:rsid w:val="00E15D11"/>
    <w:rsid w:val="00E16A71"/>
    <w:rsid w:val="00E17157"/>
    <w:rsid w:val="00E1731C"/>
    <w:rsid w:val="00E176A1"/>
    <w:rsid w:val="00E17B8D"/>
    <w:rsid w:val="00E17D9A"/>
    <w:rsid w:val="00E20834"/>
    <w:rsid w:val="00E2088E"/>
    <w:rsid w:val="00E20F8F"/>
    <w:rsid w:val="00E21A5B"/>
    <w:rsid w:val="00E2259A"/>
    <w:rsid w:val="00E23239"/>
    <w:rsid w:val="00E23639"/>
    <w:rsid w:val="00E23652"/>
    <w:rsid w:val="00E23805"/>
    <w:rsid w:val="00E23B90"/>
    <w:rsid w:val="00E23E5C"/>
    <w:rsid w:val="00E24550"/>
    <w:rsid w:val="00E249C7"/>
    <w:rsid w:val="00E256EB"/>
    <w:rsid w:val="00E25A38"/>
    <w:rsid w:val="00E25D5B"/>
    <w:rsid w:val="00E25FA9"/>
    <w:rsid w:val="00E260EB"/>
    <w:rsid w:val="00E266C5"/>
    <w:rsid w:val="00E27835"/>
    <w:rsid w:val="00E30441"/>
    <w:rsid w:val="00E30A22"/>
    <w:rsid w:val="00E30E51"/>
    <w:rsid w:val="00E30E88"/>
    <w:rsid w:val="00E30EA6"/>
    <w:rsid w:val="00E31585"/>
    <w:rsid w:val="00E32714"/>
    <w:rsid w:val="00E327D9"/>
    <w:rsid w:val="00E3329A"/>
    <w:rsid w:val="00E33EE8"/>
    <w:rsid w:val="00E34E1A"/>
    <w:rsid w:val="00E3586C"/>
    <w:rsid w:val="00E3680C"/>
    <w:rsid w:val="00E371C4"/>
    <w:rsid w:val="00E376EC"/>
    <w:rsid w:val="00E402D3"/>
    <w:rsid w:val="00E4030B"/>
    <w:rsid w:val="00E40795"/>
    <w:rsid w:val="00E408F8"/>
    <w:rsid w:val="00E4158C"/>
    <w:rsid w:val="00E41890"/>
    <w:rsid w:val="00E41AD1"/>
    <w:rsid w:val="00E41F83"/>
    <w:rsid w:val="00E4218F"/>
    <w:rsid w:val="00E42395"/>
    <w:rsid w:val="00E425F5"/>
    <w:rsid w:val="00E42686"/>
    <w:rsid w:val="00E426C6"/>
    <w:rsid w:val="00E43446"/>
    <w:rsid w:val="00E43919"/>
    <w:rsid w:val="00E439E3"/>
    <w:rsid w:val="00E43F22"/>
    <w:rsid w:val="00E44360"/>
    <w:rsid w:val="00E45F29"/>
    <w:rsid w:val="00E463B8"/>
    <w:rsid w:val="00E467E0"/>
    <w:rsid w:val="00E4680C"/>
    <w:rsid w:val="00E4693A"/>
    <w:rsid w:val="00E46D89"/>
    <w:rsid w:val="00E46EB2"/>
    <w:rsid w:val="00E475DF"/>
    <w:rsid w:val="00E4794E"/>
    <w:rsid w:val="00E479B6"/>
    <w:rsid w:val="00E47E17"/>
    <w:rsid w:val="00E50665"/>
    <w:rsid w:val="00E50AEC"/>
    <w:rsid w:val="00E50B79"/>
    <w:rsid w:val="00E50E0B"/>
    <w:rsid w:val="00E51270"/>
    <w:rsid w:val="00E512D8"/>
    <w:rsid w:val="00E522B8"/>
    <w:rsid w:val="00E52AE4"/>
    <w:rsid w:val="00E53118"/>
    <w:rsid w:val="00E53469"/>
    <w:rsid w:val="00E534A7"/>
    <w:rsid w:val="00E54A42"/>
    <w:rsid w:val="00E54BA5"/>
    <w:rsid w:val="00E56C00"/>
    <w:rsid w:val="00E6093C"/>
    <w:rsid w:val="00E6115F"/>
    <w:rsid w:val="00E615AA"/>
    <w:rsid w:val="00E616C7"/>
    <w:rsid w:val="00E617E9"/>
    <w:rsid w:val="00E61B6C"/>
    <w:rsid w:val="00E62384"/>
    <w:rsid w:val="00E626C3"/>
    <w:rsid w:val="00E62814"/>
    <w:rsid w:val="00E62DDF"/>
    <w:rsid w:val="00E64572"/>
    <w:rsid w:val="00E65074"/>
    <w:rsid w:val="00E653D7"/>
    <w:rsid w:val="00E65792"/>
    <w:rsid w:val="00E659FA"/>
    <w:rsid w:val="00E6604B"/>
    <w:rsid w:val="00E668DA"/>
    <w:rsid w:val="00E66DA8"/>
    <w:rsid w:val="00E66E8D"/>
    <w:rsid w:val="00E70EFA"/>
    <w:rsid w:val="00E714F5"/>
    <w:rsid w:val="00E7198A"/>
    <w:rsid w:val="00E71A7E"/>
    <w:rsid w:val="00E71DBE"/>
    <w:rsid w:val="00E724DC"/>
    <w:rsid w:val="00E72785"/>
    <w:rsid w:val="00E72B8B"/>
    <w:rsid w:val="00E72D74"/>
    <w:rsid w:val="00E73F8A"/>
    <w:rsid w:val="00E74024"/>
    <w:rsid w:val="00E7413C"/>
    <w:rsid w:val="00E74507"/>
    <w:rsid w:val="00E74DAF"/>
    <w:rsid w:val="00E754A4"/>
    <w:rsid w:val="00E7671A"/>
    <w:rsid w:val="00E779E3"/>
    <w:rsid w:val="00E77D28"/>
    <w:rsid w:val="00E8008A"/>
    <w:rsid w:val="00E80384"/>
    <w:rsid w:val="00E811E3"/>
    <w:rsid w:val="00E8160D"/>
    <w:rsid w:val="00E8192A"/>
    <w:rsid w:val="00E81978"/>
    <w:rsid w:val="00E81A3A"/>
    <w:rsid w:val="00E81E43"/>
    <w:rsid w:val="00E82274"/>
    <w:rsid w:val="00E8236B"/>
    <w:rsid w:val="00E82C66"/>
    <w:rsid w:val="00E834FC"/>
    <w:rsid w:val="00E84597"/>
    <w:rsid w:val="00E85C18"/>
    <w:rsid w:val="00E860FE"/>
    <w:rsid w:val="00E867F9"/>
    <w:rsid w:val="00E878DD"/>
    <w:rsid w:val="00E87A02"/>
    <w:rsid w:val="00E907A6"/>
    <w:rsid w:val="00E909A0"/>
    <w:rsid w:val="00E9181D"/>
    <w:rsid w:val="00E9190C"/>
    <w:rsid w:val="00E92A11"/>
    <w:rsid w:val="00E92BD2"/>
    <w:rsid w:val="00E931BB"/>
    <w:rsid w:val="00E936F5"/>
    <w:rsid w:val="00E9399A"/>
    <w:rsid w:val="00E94F38"/>
    <w:rsid w:val="00E9512D"/>
    <w:rsid w:val="00E9524C"/>
    <w:rsid w:val="00E963D3"/>
    <w:rsid w:val="00E96B69"/>
    <w:rsid w:val="00E970C0"/>
    <w:rsid w:val="00E97975"/>
    <w:rsid w:val="00E97A28"/>
    <w:rsid w:val="00E97F16"/>
    <w:rsid w:val="00EA1160"/>
    <w:rsid w:val="00EA2101"/>
    <w:rsid w:val="00EA2CDE"/>
    <w:rsid w:val="00EA2FA5"/>
    <w:rsid w:val="00EA3128"/>
    <w:rsid w:val="00EA339B"/>
    <w:rsid w:val="00EA3526"/>
    <w:rsid w:val="00EA3EEF"/>
    <w:rsid w:val="00EA4216"/>
    <w:rsid w:val="00EA468D"/>
    <w:rsid w:val="00EA4856"/>
    <w:rsid w:val="00EA4D0B"/>
    <w:rsid w:val="00EA4E03"/>
    <w:rsid w:val="00EA51F6"/>
    <w:rsid w:val="00EA54A2"/>
    <w:rsid w:val="00EA588A"/>
    <w:rsid w:val="00EA5F5E"/>
    <w:rsid w:val="00EA63D8"/>
    <w:rsid w:val="00EA6400"/>
    <w:rsid w:val="00EA6A6F"/>
    <w:rsid w:val="00EA746A"/>
    <w:rsid w:val="00EA769E"/>
    <w:rsid w:val="00EA79A6"/>
    <w:rsid w:val="00EA7AC1"/>
    <w:rsid w:val="00EA7ECD"/>
    <w:rsid w:val="00EA7FAB"/>
    <w:rsid w:val="00EA7FEC"/>
    <w:rsid w:val="00EB02CC"/>
    <w:rsid w:val="00EB0363"/>
    <w:rsid w:val="00EB0381"/>
    <w:rsid w:val="00EB0F06"/>
    <w:rsid w:val="00EB157F"/>
    <w:rsid w:val="00EB1D60"/>
    <w:rsid w:val="00EB2DAD"/>
    <w:rsid w:val="00EB3818"/>
    <w:rsid w:val="00EB3D76"/>
    <w:rsid w:val="00EB49DC"/>
    <w:rsid w:val="00EB4C1B"/>
    <w:rsid w:val="00EB531D"/>
    <w:rsid w:val="00EB573C"/>
    <w:rsid w:val="00EB5BF5"/>
    <w:rsid w:val="00EB61F8"/>
    <w:rsid w:val="00EB624C"/>
    <w:rsid w:val="00EB64A3"/>
    <w:rsid w:val="00EB7C89"/>
    <w:rsid w:val="00EB7EF5"/>
    <w:rsid w:val="00EC0818"/>
    <w:rsid w:val="00EC16E8"/>
    <w:rsid w:val="00EC1A5B"/>
    <w:rsid w:val="00EC1D7B"/>
    <w:rsid w:val="00EC2082"/>
    <w:rsid w:val="00EC2B70"/>
    <w:rsid w:val="00EC31AB"/>
    <w:rsid w:val="00EC416C"/>
    <w:rsid w:val="00EC47B4"/>
    <w:rsid w:val="00EC4AF9"/>
    <w:rsid w:val="00EC4F88"/>
    <w:rsid w:val="00EC577C"/>
    <w:rsid w:val="00EC5831"/>
    <w:rsid w:val="00EC5DC6"/>
    <w:rsid w:val="00EC5EEF"/>
    <w:rsid w:val="00EC6724"/>
    <w:rsid w:val="00EC67C3"/>
    <w:rsid w:val="00EC6F1D"/>
    <w:rsid w:val="00EC7691"/>
    <w:rsid w:val="00EC7A12"/>
    <w:rsid w:val="00EC7E1F"/>
    <w:rsid w:val="00ED03B0"/>
    <w:rsid w:val="00ED0FC6"/>
    <w:rsid w:val="00ED15F4"/>
    <w:rsid w:val="00ED2132"/>
    <w:rsid w:val="00ED27F1"/>
    <w:rsid w:val="00ED2821"/>
    <w:rsid w:val="00ED28A7"/>
    <w:rsid w:val="00ED2C2D"/>
    <w:rsid w:val="00ED3057"/>
    <w:rsid w:val="00ED3B90"/>
    <w:rsid w:val="00ED42C2"/>
    <w:rsid w:val="00ED46B1"/>
    <w:rsid w:val="00ED4795"/>
    <w:rsid w:val="00ED4956"/>
    <w:rsid w:val="00ED4BF4"/>
    <w:rsid w:val="00ED4C1D"/>
    <w:rsid w:val="00ED4CD0"/>
    <w:rsid w:val="00ED5096"/>
    <w:rsid w:val="00ED50D5"/>
    <w:rsid w:val="00ED542E"/>
    <w:rsid w:val="00ED57C1"/>
    <w:rsid w:val="00ED5C9D"/>
    <w:rsid w:val="00ED5D0B"/>
    <w:rsid w:val="00ED5E30"/>
    <w:rsid w:val="00ED5F3C"/>
    <w:rsid w:val="00ED6325"/>
    <w:rsid w:val="00ED6A03"/>
    <w:rsid w:val="00ED6E91"/>
    <w:rsid w:val="00ED73F5"/>
    <w:rsid w:val="00ED763C"/>
    <w:rsid w:val="00ED769E"/>
    <w:rsid w:val="00ED793D"/>
    <w:rsid w:val="00ED79AA"/>
    <w:rsid w:val="00ED7D14"/>
    <w:rsid w:val="00ED7D6E"/>
    <w:rsid w:val="00EE0162"/>
    <w:rsid w:val="00EE1989"/>
    <w:rsid w:val="00EE1AD7"/>
    <w:rsid w:val="00EE2365"/>
    <w:rsid w:val="00EE237B"/>
    <w:rsid w:val="00EE269A"/>
    <w:rsid w:val="00EE26A5"/>
    <w:rsid w:val="00EE2700"/>
    <w:rsid w:val="00EE29BE"/>
    <w:rsid w:val="00EE2BA9"/>
    <w:rsid w:val="00EE2E99"/>
    <w:rsid w:val="00EE303E"/>
    <w:rsid w:val="00EE3A59"/>
    <w:rsid w:val="00EE43E4"/>
    <w:rsid w:val="00EE49E2"/>
    <w:rsid w:val="00EE4A1E"/>
    <w:rsid w:val="00EE508C"/>
    <w:rsid w:val="00EE5184"/>
    <w:rsid w:val="00EE57A9"/>
    <w:rsid w:val="00EE58C7"/>
    <w:rsid w:val="00EE5BC5"/>
    <w:rsid w:val="00EE66BA"/>
    <w:rsid w:val="00EE6BD2"/>
    <w:rsid w:val="00EE708F"/>
    <w:rsid w:val="00EF020D"/>
    <w:rsid w:val="00EF0A53"/>
    <w:rsid w:val="00EF18D7"/>
    <w:rsid w:val="00EF250D"/>
    <w:rsid w:val="00EF2704"/>
    <w:rsid w:val="00EF2968"/>
    <w:rsid w:val="00EF3FF5"/>
    <w:rsid w:val="00EF4636"/>
    <w:rsid w:val="00EF544A"/>
    <w:rsid w:val="00EF6809"/>
    <w:rsid w:val="00EF75DE"/>
    <w:rsid w:val="00F00048"/>
    <w:rsid w:val="00F0078B"/>
    <w:rsid w:val="00F012A0"/>
    <w:rsid w:val="00F017D8"/>
    <w:rsid w:val="00F017DB"/>
    <w:rsid w:val="00F025B4"/>
    <w:rsid w:val="00F0347A"/>
    <w:rsid w:val="00F0350C"/>
    <w:rsid w:val="00F041F6"/>
    <w:rsid w:val="00F046A2"/>
    <w:rsid w:val="00F04966"/>
    <w:rsid w:val="00F04E22"/>
    <w:rsid w:val="00F0568A"/>
    <w:rsid w:val="00F05C20"/>
    <w:rsid w:val="00F05D1D"/>
    <w:rsid w:val="00F05D5F"/>
    <w:rsid w:val="00F05F9B"/>
    <w:rsid w:val="00F06429"/>
    <w:rsid w:val="00F06D56"/>
    <w:rsid w:val="00F06F83"/>
    <w:rsid w:val="00F07306"/>
    <w:rsid w:val="00F0775E"/>
    <w:rsid w:val="00F0787F"/>
    <w:rsid w:val="00F07D08"/>
    <w:rsid w:val="00F07E02"/>
    <w:rsid w:val="00F07EF2"/>
    <w:rsid w:val="00F104A5"/>
    <w:rsid w:val="00F106E3"/>
    <w:rsid w:val="00F10C9E"/>
    <w:rsid w:val="00F126D3"/>
    <w:rsid w:val="00F12906"/>
    <w:rsid w:val="00F12D2D"/>
    <w:rsid w:val="00F135CA"/>
    <w:rsid w:val="00F13EEF"/>
    <w:rsid w:val="00F148A4"/>
    <w:rsid w:val="00F14DEA"/>
    <w:rsid w:val="00F15004"/>
    <w:rsid w:val="00F16526"/>
    <w:rsid w:val="00F16B70"/>
    <w:rsid w:val="00F16C1E"/>
    <w:rsid w:val="00F17060"/>
    <w:rsid w:val="00F1730C"/>
    <w:rsid w:val="00F17567"/>
    <w:rsid w:val="00F200E7"/>
    <w:rsid w:val="00F204DA"/>
    <w:rsid w:val="00F205DB"/>
    <w:rsid w:val="00F20966"/>
    <w:rsid w:val="00F20D02"/>
    <w:rsid w:val="00F21170"/>
    <w:rsid w:val="00F2125D"/>
    <w:rsid w:val="00F220E2"/>
    <w:rsid w:val="00F22295"/>
    <w:rsid w:val="00F22597"/>
    <w:rsid w:val="00F2272E"/>
    <w:rsid w:val="00F22F1E"/>
    <w:rsid w:val="00F23259"/>
    <w:rsid w:val="00F23982"/>
    <w:rsid w:val="00F23C76"/>
    <w:rsid w:val="00F23D2C"/>
    <w:rsid w:val="00F23FBF"/>
    <w:rsid w:val="00F245ED"/>
    <w:rsid w:val="00F2490E"/>
    <w:rsid w:val="00F24A10"/>
    <w:rsid w:val="00F24F2B"/>
    <w:rsid w:val="00F25009"/>
    <w:rsid w:val="00F252C7"/>
    <w:rsid w:val="00F25D9E"/>
    <w:rsid w:val="00F2626F"/>
    <w:rsid w:val="00F26B26"/>
    <w:rsid w:val="00F3019F"/>
    <w:rsid w:val="00F303A5"/>
    <w:rsid w:val="00F30B88"/>
    <w:rsid w:val="00F321B3"/>
    <w:rsid w:val="00F321DE"/>
    <w:rsid w:val="00F32865"/>
    <w:rsid w:val="00F328E0"/>
    <w:rsid w:val="00F32947"/>
    <w:rsid w:val="00F32A25"/>
    <w:rsid w:val="00F33854"/>
    <w:rsid w:val="00F3395A"/>
    <w:rsid w:val="00F3407A"/>
    <w:rsid w:val="00F3461B"/>
    <w:rsid w:val="00F3587F"/>
    <w:rsid w:val="00F35EE3"/>
    <w:rsid w:val="00F361BE"/>
    <w:rsid w:val="00F36D30"/>
    <w:rsid w:val="00F36DA1"/>
    <w:rsid w:val="00F37392"/>
    <w:rsid w:val="00F37574"/>
    <w:rsid w:val="00F37C47"/>
    <w:rsid w:val="00F405A9"/>
    <w:rsid w:val="00F405B7"/>
    <w:rsid w:val="00F406BD"/>
    <w:rsid w:val="00F40E00"/>
    <w:rsid w:val="00F415B1"/>
    <w:rsid w:val="00F415E5"/>
    <w:rsid w:val="00F41FA9"/>
    <w:rsid w:val="00F42C8E"/>
    <w:rsid w:val="00F430E1"/>
    <w:rsid w:val="00F43179"/>
    <w:rsid w:val="00F43333"/>
    <w:rsid w:val="00F438A4"/>
    <w:rsid w:val="00F43AD5"/>
    <w:rsid w:val="00F43BA6"/>
    <w:rsid w:val="00F4421E"/>
    <w:rsid w:val="00F44FAB"/>
    <w:rsid w:val="00F453B4"/>
    <w:rsid w:val="00F45B1C"/>
    <w:rsid w:val="00F470B0"/>
    <w:rsid w:val="00F47595"/>
    <w:rsid w:val="00F4794D"/>
    <w:rsid w:val="00F5079D"/>
    <w:rsid w:val="00F509B8"/>
    <w:rsid w:val="00F50A1D"/>
    <w:rsid w:val="00F50A32"/>
    <w:rsid w:val="00F50CAE"/>
    <w:rsid w:val="00F50E36"/>
    <w:rsid w:val="00F519F2"/>
    <w:rsid w:val="00F51DB7"/>
    <w:rsid w:val="00F51E42"/>
    <w:rsid w:val="00F52698"/>
    <w:rsid w:val="00F5360E"/>
    <w:rsid w:val="00F53C0C"/>
    <w:rsid w:val="00F53C2C"/>
    <w:rsid w:val="00F53ED4"/>
    <w:rsid w:val="00F53F15"/>
    <w:rsid w:val="00F54686"/>
    <w:rsid w:val="00F54AC8"/>
    <w:rsid w:val="00F54F25"/>
    <w:rsid w:val="00F55663"/>
    <w:rsid w:val="00F55C30"/>
    <w:rsid w:val="00F5608D"/>
    <w:rsid w:val="00F56A48"/>
    <w:rsid w:val="00F56FD9"/>
    <w:rsid w:val="00F571F1"/>
    <w:rsid w:val="00F574E9"/>
    <w:rsid w:val="00F578C2"/>
    <w:rsid w:val="00F5799B"/>
    <w:rsid w:val="00F57A52"/>
    <w:rsid w:val="00F60053"/>
    <w:rsid w:val="00F602CB"/>
    <w:rsid w:val="00F602F9"/>
    <w:rsid w:val="00F607C8"/>
    <w:rsid w:val="00F60BEC"/>
    <w:rsid w:val="00F60C31"/>
    <w:rsid w:val="00F60D03"/>
    <w:rsid w:val="00F60D9A"/>
    <w:rsid w:val="00F60ED3"/>
    <w:rsid w:val="00F6125B"/>
    <w:rsid w:val="00F61523"/>
    <w:rsid w:val="00F6250F"/>
    <w:rsid w:val="00F6264B"/>
    <w:rsid w:val="00F627E1"/>
    <w:rsid w:val="00F62A99"/>
    <w:rsid w:val="00F62E60"/>
    <w:rsid w:val="00F63AD0"/>
    <w:rsid w:val="00F642E2"/>
    <w:rsid w:val="00F64A51"/>
    <w:rsid w:val="00F64F99"/>
    <w:rsid w:val="00F65497"/>
    <w:rsid w:val="00F65B22"/>
    <w:rsid w:val="00F6636C"/>
    <w:rsid w:val="00F66A8F"/>
    <w:rsid w:val="00F678E0"/>
    <w:rsid w:val="00F70263"/>
    <w:rsid w:val="00F70445"/>
    <w:rsid w:val="00F70A9B"/>
    <w:rsid w:val="00F710DC"/>
    <w:rsid w:val="00F727FE"/>
    <w:rsid w:val="00F73021"/>
    <w:rsid w:val="00F73B67"/>
    <w:rsid w:val="00F73F69"/>
    <w:rsid w:val="00F74508"/>
    <w:rsid w:val="00F74B4C"/>
    <w:rsid w:val="00F74D99"/>
    <w:rsid w:val="00F74E6D"/>
    <w:rsid w:val="00F7610A"/>
    <w:rsid w:val="00F766D4"/>
    <w:rsid w:val="00F76755"/>
    <w:rsid w:val="00F774F8"/>
    <w:rsid w:val="00F8028C"/>
    <w:rsid w:val="00F8041C"/>
    <w:rsid w:val="00F80F2D"/>
    <w:rsid w:val="00F810FB"/>
    <w:rsid w:val="00F815FC"/>
    <w:rsid w:val="00F8239A"/>
    <w:rsid w:val="00F824B2"/>
    <w:rsid w:val="00F827F5"/>
    <w:rsid w:val="00F82F6C"/>
    <w:rsid w:val="00F833D6"/>
    <w:rsid w:val="00F8351C"/>
    <w:rsid w:val="00F8395A"/>
    <w:rsid w:val="00F83D12"/>
    <w:rsid w:val="00F854F1"/>
    <w:rsid w:val="00F85A65"/>
    <w:rsid w:val="00F85B54"/>
    <w:rsid w:val="00F85C6F"/>
    <w:rsid w:val="00F870AD"/>
    <w:rsid w:val="00F87270"/>
    <w:rsid w:val="00F87DC5"/>
    <w:rsid w:val="00F90A00"/>
    <w:rsid w:val="00F90FEE"/>
    <w:rsid w:val="00F9133E"/>
    <w:rsid w:val="00F91880"/>
    <w:rsid w:val="00F9212C"/>
    <w:rsid w:val="00F930FE"/>
    <w:rsid w:val="00F93808"/>
    <w:rsid w:val="00F93A43"/>
    <w:rsid w:val="00F94237"/>
    <w:rsid w:val="00F94365"/>
    <w:rsid w:val="00F948F8"/>
    <w:rsid w:val="00F94C89"/>
    <w:rsid w:val="00F9567F"/>
    <w:rsid w:val="00F95D11"/>
    <w:rsid w:val="00F95D26"/>
    <w:rsid w:val="00F97478"/>
    <w:rsid w:val="00F9754B"/>
    <w:rsid w:val="00FA0FB9"/>
    <w:rsid w:val="00FA18E9"/>
    <w:rsid w:val="00FA1951"/>
    <w:rsid w:val="00FA1D7A"/>
    <w:rsid w:val="00FA2F3D"/>
    <w:rsid w:val="00FA354E"/>
    <w:rsid w:val="00FA3CBF"/>
    <w:rsid w:val="00FA43E8"/>
    <w:rsid w:val="00FA4496"/>
    <w:rsid w:val="00FA4853"/>
    <w:rsid w:val="00FA49E7"/>
    <w:rsid w:val="00FA4B57"/>
    <w:rsid w:val="00FA4F2B"/>
    <w:rsid w:val="00FA4F8E"/>
    <w:rsid w:val="00FA50CB"/>
    <w:rsid w:val="00FA58DE"/>
    <w:rsid w:val="00FA647A"/>
    <w:rsid w:val="00FA6B87"/>
    <w:rsid w:val="00FA6D8B"/>
    <w:rsid w:val="00FA721A"/>
    <w:rsid w:val="00FA7552"/>
    <w:rsid w:val="00FB0318"/>
    <w:rsid w:val="00FB1058"/>
    <w:rsid w:val="00FB1201"/>
    <w:rsid w:val="00FB22D3"/>
    <w:rsid w:val="00FB27FD"/>
    <w:rsid w:val="00FB2EB2"/>
    <w:rsid w:val="00FB3283"/>
    <w:rsid w:val="00FB3909"/>
    <w:rsid w:val="00FB42C5"/>
    <w:rsid w:val="00FB4680"/>
    <w:rsid w:val="00FB4EA3"/>
    <w:rsid w:val="00FB545D"/>
    <w:rsid w:val="00FB553E"/>
    <w:rsid w:val="00FB56D1"/>
    <w:rsid w:val="00FB579B"/>
    <w:rsid w:val="00FB58B4"/>
    <w:rsid w:val="00FB5B6C"/>
    <w:rsid w:val="00FB5E85"/>
    <w:rsid w:val="00FB6289"/>
    <w:rsid w:val="00FB6480"/>
    <w:rsid w:val="00FB6707"/>
    <w:rsid w:val="00FB75B7"/>
    <w:rsid w:val="00FB7960"/>
    <w:rsid w:val="00FB7DB8"/>
    <w:rsid w:val="00FC00A5"/>
    <w:rsid w:val="00FC0196"/>
    <w:rsid w:val="00FC01B0"/>
    <w:rsid w:val="00FC02BE"/>
    <w:rsid w:val="00FC159B"/>
    <w:rsid w:val="00FC2039"/>
    <w:rsid w:val="00FC30FF"/>
    <w:rsid w:val="00FC3663"/>
    <w:rsid w:val="00FC3A66"/>
    <w:rsid w:val="00FC3CDC"/>
    <w:rsid w:val="00FC40F3"/>
    <w:rsid w:val="00FC469B"/>
    <w:rsid w:val="00FC5AA8"/>
    <w:rsid w:val="00FC6787"/>
    <w:rsid w:val="00FC6E95"/>
    <w:rsid w:val="00FC7750"/>
    <w:rsid w:val="00FC7C32"/>
    <w:rsid w:val="00FD03D5"/>
    <w:rsid w:val="00FD0EAA"/>
    <w:rsid w:val="00FD131E"/>
    <w:rsid w:val="00FD13FA"/>
    <w:rsid w:val="00FD1B80"/>
    <w:rsid w:val="00FD23F4"/>
    <w:rsid w:val="00FD3521"/>
    <w:rsid w:val="00FD361B"/>
    <w:rsid w:val="00FD3CAB"/>
    <w:rsid w:val="00FD420E"/>
    <w:rsid w:val="00FD4832"/>
    <w:rsid w:val="00FD5811"/>
    <w:rsid w:val="00FD594F"/>
    <w:rsid w:val="00FD5997"/>
    <w:rsid w:val="00FD59A9"/>
    <w:rsid w:val="00FD666F"/>
    <w:rsid w:val="00FD67CF"/>
    <w:rsid w:val="00FD6BA2"/>
    <w:rsid w:val="00FD7CDE"/>
    <w:rsid w:val="00FD7DA0"/>
    <w:rsid w:val="00FD7E2E"/>
    <w:rsid w:val="00FD7EAA"/>
    <w:rsid w:val="00FE0585"/>
    <w:rsid w:val="00FE08D8"/>
    <w:rsid w:val="00FE1D48"/>
    <w:rsid w:val="00FE203D"/>
    <w:rsid w:val="00FE2386"/>
    <w:rsid w:val="00FE3091"/>
    <w:rsid w:val="00FE38C3"/>
    <w:rsid w:val="00FE4682"/>
    <w:rsid w:val="00FE4E56"/>
    <w:rsid w:val="00FE4EB1"/>
    <w:rsid w:val="00FE5A9D"/>
    <w:rsid w:val="00FE6894"/>
    <w:rsid w:val="00FE6A80"/>
    <w:rsid w:val="00FE6DF6"/>
    <w:rsid w:val="00FE723F"/>
    <w:rsid w:val="00FE7E99"/>
    <w:rsid w:val="00FF0007"/>
    <w:rsid w:val="00FF0040"/>
    <w:rsid w:val="00FF0749"/>
    <w:rsid w:val="00FF0BF1"/>
    <w:rsid w:val="00FF214E"/>
    <w:rsid w:val="00FF2AF6"/>
    <w:rsid w:val="00FF31B5"/>
    <w:rsid w:val="00FF3E10"/>
    <w:rsid w:val="00FF42BA"/>
    <w:rsid w:val="00FF4A83"/>
    <w:rsid w:val="00FF4E6D"/>
    <w:rsid w:val="00FF5E8E"/>
    <w:rsid w:val="00FF6929"/>
    <w:rsid w:val="00FF6E82"/>
    <w:rsid w:val="00FF7692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8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  <w:style w:type="character" w:styleId="ad">
    <w:name w:val="Strong"/>
    <w:basedOn w:val="a0"/>
    <w:uiPriority w:val="22"/>
    <w:qFormat/>
    <w:rsid w:val="00814F5A"/>
    <w:rPr>
      <w:b/>
      <w:bCs/>
    </w:rPr>
  </w:style>
  <w:style w:type="character" w:styleId="ae">
    <w:name w:val="Emphasis"/>
    <w:basedOn w:val="a0"/>
    <w:uiPriority w:val="20"/>
    <w:qFormat/>
    <w:rsid w:val="00017810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D11871"/>
  </w:style>
  <w:style w:type="character" w:styleId="af">
    <w:name w:val="Hyperlink"/>
    <w:basedOn w:val="a0"/>
    <w:uiPriority w:val="99"/>
    <w:unhideWhenUsed/>
    <w:rsid w:val="00D11871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D11871"/>
    <w:rPr>
      <w:color w:val="800080"/>
      <w:u w:val="single"/>
    </w:rPr>
  </w:style>
  <w:style w:type="paragraph" w:customStyle="1" w:styleId="xl103">
    <w:name w:val="xl103"/>
    <w:basedOn w:val="a"/>
    <w:rsid w:val="00D11871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1187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11871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D11871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D11871"/>
    <w:pPr>
      <w:pBdr>
        <w:bottom w:val="single" w:sz="4" w:space="0" w:color="auto"/>
      </w:pBdr>
      <w:spacing w:before="100" w:beforeAutospacing="1" w:after="100" w:afterAutospacing="1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8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1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rsid w:val="003731AB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634465"/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Indent 2"/>
    <w:basedOn w:val="a"/>
    <w:rsid w:val="00937853"/>
    <w:pPr>
      <w:spacing w:after="120" w:line="480" w:lineRule="auto"/>
      <w:ind w:left="283"/>
    </w:pPr>
  </w:style>
  <w:style w:type="paragraph" w:customStyle="1" w:styleId="ConsNormal">
    <w:name w:val="ConsNormal"/>
    <w:rsid w:val="0093785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27087C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1F01D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A81778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9D4E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4E99"/>
    <w:rPr>
      <w:sz w:val="24"/>
      <w:szCs w:val="24"/>
    </w:rPr>
  </w:style>
  <w:style w:type="paragraph" w:styleId="aa">
    <w:name w:val="footer"/>
    <w:basedOn w:val="a"/>
    <w:link w:val="ab"/>
    <w:rsid w:val="009D4E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D4E99"/>
    <w:rPr>
      <w:sz w:val="24"/>
      <w:szCs w:val="24"/>
    </w:rPr>
  </w:style>
  <w:style w:type="paragraph" w:customStyle="1" w:styleId="22">
    <w:name w:val="Основной текст 22"/>
    <w:basedOn w:val="a"/>
    <w:rsid w:val="001605B6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c">
    <w:name w:val="List Paragraph"/>
    <w:basedOn w:val="a"/>
    <w:uiPriority w:val="34"/>
    <w:qFormat/>
    <w:rsid w:val="003E6036"/>
    <w:pPr>
      <w:ind w:left="720"/>
      <w:contextualSpacing/>
    </w:pPr>
  </w:style>
  <w:style w:type="character" w:styleId="ad">
    <w:name w:val="Strong"/>
    <w:basedOn w:val="a0"/>
    <w:uiPriority w:val="22"/>
    <w:qFormat/>
    <w:rsid w:val="00814F5A"/>
    <w:rPr>
      <w:b/>
      <w:bCs/>
    </w:rPr>
  </w:style>
  <w:style w:type="character" w:styleId="ae">
    <w:name w:val="Emphasis"/>
    <w:basedOn w:val="a0"/>
    <w:uiPriority w:val="20"/>
    <w:qFormat/>
    <w:rsid w:val="00017810"/>
    <w:rPr>
      <w:i/>
      <w:iCs/>
    </w:rPr>
  </w:style>
  <w:style w:type="numbering" w:customStyle="1" w:styleId="1">
    <w:name w:val="Нет списка1"/>
    <w:next w:val="a2"/>
    <w:uiPriority w:val="99"/>
    <w:semiHidden/>
    <w:unhideWhenUsed/>
    <w:rsid w:val="00D11871"/>
  </w:style>
  <w:style w:type="character" w:styleId="af">
    <w:name w:val="Hyperlink"/>
    <w:basedOn w:val="a0"/>
    <w:uiPriority w:val="99"/>
    <w:unhideWhenUsed/>
    <w:rsid w:val="00D11871"/>
    <w:rPr>
      <w:color w:val="0000FF"/>
      <w:u w:val="single"/>
    </w:rPr>
  </w:style>
  <w:style w:type="character" w:styleId="af0">
    <w:name w:val="FollowedHyperlink"/>
    <w:basedOn w:val="a0"/>
    <w:uiPriority w:val="99"/>
    <w:unhideWhenUsed/>
    <w:rsid w:val="00D11871"/>
    <w:rPr>
      <w:color w:val="800080"/>
      <w:u w:val="single"/>
    </w:rPr>
  </w:style>
  <w:style w:type="paragraph" w:customStyle="1" w:styleId="xl103">
    <w:name w:val="xl103"/>
    <w:basedOn w:val="a"/>
    <w:rsid w:val="00D11871"/>
    <w:pP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1187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D11871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D11871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D11871"/>
    <w:pPr>
      <w:pBdr>
        <w:bottom w:val="single" w:sz="4" w:space="0" w:color="auto"/>
      </w:pBdr>
      <w:spacing w:before="100" w:beforeAutospacing="1" w:after="100" w:afterAutospacing="1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77B4-4D2C-4C59-A135-8DFB6032F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7682</TotalTime>
  <Pages>40</Pages>
  <Words>20490</Words>
  <Characters>116794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РайФО</Company>
  <LinksUpToDate>false</LinksUpToDate>
  <CharactersWithSpaces>137010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Natasha</dc:creator>
  <cp:lastModifiedBy>Бунакова</cp:lastModifiedBy>
  <cp:revision>1755</cp:revision>
  <cp:lastPrinted>2024-10-30T11:12:00Z</cp:lastPrinted>
  <dcterms:created xsi:type="dcterms:W3CDTF">2023-08-17T13:25:00Z</dcterms:created>
  <dcterms:modified xsi:type="dcterms:W3CDTF">2025-11-10T08:44:00Z</dcterms:modified>
</cp:coreProperties>
</file>